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521" w:rsidRDefault="00064521" w:rsidP="00BF3BE8">
      <w:pPr>
        <w:spacing w:line="312" w:lineRule="auto"/>
        <w:jc w:val="center"/>
        <w:rPr>
          <w:sz w:val="28"/>
          <w:szCs w:val="28"/>
        </w:rPr>
      </w:pPr>
      <w:r>
        <w:rPr>
          <w:rFonts w:eastAsia="Times New Roman" w:cs="Times New Roman"/>
          <w:sz w:val="28"/>
          <w:szCs w:val="28"/>
        </w:rPr>
        <w:t xml:space="preserve">Федеральное государственное бюджетное образовательное учреждение </w:t>
      </w:r>
      <w:r>
        <w:rPr>
          <w:sz w:val="28"/>
          <w:szCs w:val="28"/>
        </w:rPr>
        <w:t>высшего профессионального образования</w:t>
      </w:r>
    </w:p>
    <w:p w:rsidR="00064521" w:rsidRDefault="00064521" w:rsidP="00BF3BE8">
      <w:pPr>
        <w:spacing w:line="312" w:lineRule="auto"/>
        <w:jc w:val="center"/>
        <w:rPr>
          <w:sz w:val="28"/>
          <w:szCs w:val="28"/>
        </w:rPr>
      </w:pPr>
      <w:r>
        <w:rPr>
          <w:sz w:val="28"/>
          <w:szCs w:val="28"/>
        </w:rPr>
        <w:t>«Петербургский государственный университет путей сообщения»</w:t>
      </w:r>
    </w:p>
    <w:p w:rsidR="00064521" w:rsidRDefault="00064521" w:rsidP="00BF3BE8">
      <w:pPr>
        <w:spacing w:line="312" w:lineRule="auto"/>
        <w:jc w:val="center"/>
        <w:rPr>
          <w:sz w:val="28"/>
          <w:szCs w:val="28"/>
        </w:rPr>
      </w:pPr>
      <w:r>
        <w:rPr>
          <w:sz w:val="28"/>
          <w:szCs w:val="28"/>
        </w:rPr>
        <w:t xml:space="preserve">(ФГБОУ </w:t>
      </w:r>
      <w:r w:rsidR="00F452A8">
        <w:rPr>
          <w:sz w:val="28"/>
          <w:szCs w:val="28"/>
        </w:rPr>
        <w:t xml:space="preserve">ВПО </w:t>
      </w:r>
      <w:r>
        <w:rPr>
          <w:sz w:val="28"/>
          <w:szCs w:val="28"/>
        </w:rPr>
        <w:t>ПГУПС)</w:t>
      </w:r>
    </w:p>
    <w:p w:rsidR="00064521" w:rsidRDefault="00064521" w:rsidP="00BF3BE8">
      <w:pPr>
        <w:spacing w:line="312" w:lineRule="auto"/>
        <w:jc w:val="center"/>
        <w:rPr>
          <w:sz w:val="28"/>
          <w:szCs w:val="28"/>
        </w:rPr>
      </w:pPr>
      <w:r>
        <w:rPr>
          <w:sz w:val="28"/>
          <w:szCs w:val="28"/>
        </w:rPr>
        <w:t>Кафедра «Экономическая теория»</w:t>
      </w:r>
    </w:p>
    <w:p w:rsidR="00064521" w:rsidRDefault="00064521" w:rsidP="00BF3BE8">
      <w:pPr>
        <w:spacing w:line="312" w:lineRule="auto"/>
        <w:jc w:val="center"/>
        <w:rPr>
          <w:sz w:val="28"/>
          <w:szCs w:val="28"/>
        </w:rPr>
      </w:pPr>
    </w:p>
    <w:p w:rsidR="00064521" w:rsidRPr="00064521" w:rsidRDefault="00064521" w:rsidP="00BF3BE8">
      <w:pPr>
        <w:spacing w:line="312" w:lineRule="auto"/>
        <w:jc w:val="center"/>
        <w:rPr>
          <w:sz w:val="28"/>
          <w:szCs w:val="28"/>
        </w:rPr>
      </w:pPr>
    </w:p>
    <w:p w:rsidR="00064521" w:rsidRPr="00064521" w:rsidRDefault="00064521" w:rsidP="00BF3BE8">
      <w:pPr>
        <w:spacing w:line="312" w:lineRule="auto"/>
        <w:jc w:val="center"/>
      </w:pPr>
    </w:p>
    <w:p w:rsidR="00064521" w:rsidRDefault="00064521" w:rsidP="00BF3BE8">
      <w:pPr>
        <w:spacing w:line="312" w:lineRule="auto"/>
        <w:jc w:val="center"/>
        <w:rPr>
          <w:rFonts w:ascii="Times New Roman CYR" w:eastAsia="Times New Roman CYR" w:hAnsi="Times New Roman CYR" w:cs="Times New Roman CYR"/>
          <w:b/>
          <w:sz w:val="28"/>
        </w:rPr>
      </w:pPr>
    </w:p>
    <w:p w:rsidR="00145AF4" w:rsidRDefault="00145AF4" w:rsidP="00BF3BE8">
      <w:pPr>
        <w:spacing w:line="312" w:lineRule="auto"/>
        <w:jc w:val="center"/>
        <w:rPr>
          <w:rFonts w:ascii="Times New Roman CYR" w:eastAsia="Times New Roman CYR" w:hAnsi="Times New Roman CYR" w:cs="Times New Roman CYR"/>
          <w:b/>
          <w:sz w:val="28"/>
        </w:rPr>
      </w:pPr>
    </w:p>
    <w:p w:rsidR="00064521" w:rsidRPr="00E53398" w:rsidRDefault="00E53398" w:rsidP="00BF3BE8">
      <w:pPr>
        <w:spacing w:line="312" w:lineRule="auto"/>
        <w:jc w:val="center"/>
        <w:rPr>
          <w:rFonts w:ascii="Times New Roman CYR" w:eastAsia="Times New Roman CYR" w:hAnsi="Times New Roman CYR" w:cs="Times New Roman CYR"/>
          <w:b/>
          <w:sz w:val="34"/>
        </w:rPr>
      </w:pPr>
      <w:r w:rsidRPr="00E53398">
        <w:rPr>
          <w:rFonts w:ascii="Times New Roman CYR" w:eastAsia="Times New Roman CYR" w:hAnsi="Times New Roman CYR" w:cs="Times New Roman CYR"/>
          <w:b/>
          <w:sz w:val="34"/>
        </w:rPr>
        <w:t>КОНТРОЛЬНАЯ РАБОТА</w:t>
      </w:r>
    </w:p>
    <w:p w:rsidR="00064521" w:rsidRDefault="00E53398" w:rsidP="00BF3BE8">
      <w:pPr>
        <w:spacing w:line="312" w:lineRule="auto"/>
        <w:jc w:val="center"/>
      </w:pPr>
      <w:r>
        <w:t>по дисциплине</w:t>
      </w:r>
    </w:p>
    <w:p w:rsidR="00064521" w:rsidRDefault="00064521" w:rsidP="00BF3BE8">
      <w:pPr>
        <w:spacing w:line="312" w:lineRule="auto"/>
        <w:jc w:val="center"/>
        <w:rPr>
          <w:rFonts w:ascii="Times New Roman CYR" w:hAnsi="Times New Roman CYR" w:cs="Times New Roman CYR"/>
          <w:sz w:val="28"/>
        </w:rPr>
      </w:pPr>
      <w:r>
        <w:rPr>
          <w:rFonts w:ascii="Times New Roman CYR" w:hAnsi="Times New Roman CYR" w:cs="Times New Roman CYR"/>
          <w:b/>
          <w:sz w:val="28"/>
        </w:rPr>
        <w:t>ХОЗЯЙСТВЕННОЕ ПРАВО</w:t>
      </w:r>
    </w:p>
    <w:p w:rsidR="00064521" w:rsidRDefault="00E53398" w:rsidP="00BF3BE8">
      <w:pPr>
        <w:spacing w:line="312" w:lineRule="auto"/>
        <w:jc w:val="center"/>
      </w:pPr>
      <w:r>
        <w:rPr>
          <w:rFonts w:ascii="Times New Roman CYR" w:hAnsi="Times New Roman CYR" w:cs="Times New Roman CYR"/>
          <w:sz w:val="28"/>
        </w:rPr>
        <w:t>Задание 2</w:t>
      </w:r>
    </w:p>
    <w:p w:rsidR="00064521" w:rsidRDefault="00064521" w:rsidP="00BF3BE8">
      <w:pPr>
        <w:spacing w:line="312" w:lineRule="auto"/>
        <w:jc w:val="center"/>
      </w:pPr>
    </w:p>
    <w:p w:rsidR="00064521" w:rsidRDefault="00064521" w:rsidP="00BF3BE8">
      <w:pPr>
        <w:spacing w:line="312" w:lineRule="auto"/>
        <w:jc w:val="center"/>
      </w:pPr>
    </w:p>
    <w:p w:rsidR="00064521" w:rsidRDefault="00064521" w:rsidP="00BF3BE8">
      <w:pPr>
        <w:spacing w:line="312" w:lineRule="auto"/>
        <w:jc w:val="center"/>
      </w:pPr>
    </w:p>
    <w:p w:rsidR="00064521" w:rsidRDefault="00064521" w:rsidP="00BF3BE8">
      <w:pPr>
        <w:spacing w:line="312" w:lineRule="auto"/>
        <w:jc w:val="center"/>
      </w:pPr>
    </w:p>
    <w:p w:rsidR="00145AF4" w:rsidRDefault="00145AF4" w:rsidP="00BF3BE8">
      <w:pPr>
        <w:spacing w:line="312" w:lineRule="auto"/>
        <w:jc w:val="center"/>
      </w:pPr>
    </w:p>
    <w:p w:rsidR="00145AF4" w:rsidRDefault="00145AF4" w:rsidP="00BF3BE8">
      <w:pPr>
        <w:spacing w:line="312" w:lineRule="auto"/>
        <w:jc w:val="center"/>
      </w:pPr>
    </w:p>
    <w:p w:rsidR="00145AF4" w:rsidRDefault="00145AF4" w:rsidP="00BF3BE8">
      <w:pPr>
        <w:spacing w:line="312" w:lineRule="auto"/>
        <w:jc w:val="center"/>
      </w:pPr>
    </w:p>
    <w:p w:rsidR="00145AF4" w:rsidRDefault="00145AF4" w:rsidP="00BF3BE8">
      <w:pPr>
        <w:spacing w:line="312" w:lineRule="auto"/>
        <w:jc w:val="center"/>
      </w:pPr>
    </w:p>
    <w:p w:rsidR="00145AF4" w:rsidRDefault="00145AF4" w:rsidP="00BF3BE8">
      <w:pPr>
        <w:spacing w:line="312" w:lineRule="auto"/>
        <w:jc w:val="center"/>
      </w:pPr>
    </w:p>
    <w:p w:rsidR="00145AF4" w:rsidRDefault="00145AF4" w:rsidP="00BF3BE8">
      <w:pPr>
        <w:spacing w:line="312" w:lineRule="auto"/>
        <w:jc w:val="center"/>
      </w:pPr>
    </w:p>
    <w:p w:rsidR="00E53398" w:rsidRDefault="00E53398" w:rsidP="00BF3BE8">
      <w:pPr>
        <w:spacing w:line="312" w:lineRule="auto"/>
        <w:jc w:val="center"/>
      </w:pPr>
    </w:p>
    <w:p w:rsidR="00E53398" w:rsidRDefault="00E53398" w:rsidP="00BF3BE8">
      <w:pPr>
        <w:spacing w:line="312" w:lineRule="auto"/>
        <w:jc w:val="center"/>
      </w:pPr>
    </w:p>
    <w:p w:rsidR="00E53398" w:rsidRDefault="00E53398" w:rsidP="00BF3BE8">
      <w:pPr>
        <w:spacing w:line="312" w:lineRule="auto"/>
        <w:jc w:val="center"/>
      </w:pPr>
    </w:p>
    <w:p w:rsidR="00E53398" w:rsidRDefault="00E53398" w:rsidP="00BF3BE8">
      <w:pPr>
        <w:spacing w:line="312" w:lineRule="auto"/>
        <w:jc w:val="center"/>
      </w:pPr>
    </w:p>
    <w:p w:rsidR="00E53398" w:rsidRDefault="00E53398" w:rsidP="00BF3BE8">
      <w:pPr>
        <w:spacing w:line="312" w:lineRule="auto"/>
        <w:jc w:val="center"/>
      </w:pPr>
    </w:p>
    <w:p w:rsidR="00064521" w:rsidRDefault="00064521" w:rsidP="00BF3BE8">
      <w:pPr>
        <w:spacing w:line="312" w:lineRule="auto"/>
        <w:jc w:val="center"/>
      </w:pPr>
    </w:p>
    <w:p w:rsidR="00064521" w:rsidRDefault="00064521" w:rsidP="00BF3BE8">
      <w:pPr>
        <w:spacing w:line="312" w:lineRule="auto"/>
        <w:jc w:val="center"/>
      </w:pPr>
    </w:p>
    <w:p w:rsidR="00064521" w:rsidRDefault="00064521" w:rsidP="00BF3BE8">
      <w:pPr>
        <w:spacing w:line="312" w:lineRule="auto"/>
        <w:jc w:val="center"/>
        <w:rPr>
          <w:rFonts w:ascii="Times New Roman CYR" w:eastAsia="Times New Roman CYR" w:hAnsi="Times New Roman CYR" w:cs="Times New Roman CYR"/>
          <w:sz w:val="28"/>
        </w:rPr>
      </w:pPr>
      <w:r>
        <w:rPr>
          <w:rFonts w:ascii="Times New Roman CYR" w:hAnsi="Times New Roman CYR" w:cs="Times New Roman CYR"/>
          <w:sz w:val="28"/>
        </w:rPr>
        <w:t>Санкт-Петербург</w:t>
      </w:r>
    </w:p>
    <w:p w:rsidR="00064521" w:rsidRDefault="00E53398" w:rsidP="00BF3BE8">
      <w:pPr>
        <w:spacing w:line="312" w:lineRule="auto"/>
        <w:jc w:val="center"/>
        <w:rPr>
          <w:rFonts w:ascii="Times New Roman CYR" w:hAnsi="Times New Roman CYR" w:cs="Times New Roman CYR"/>
          <w:sz w:val="28"/>
        </w:rPr>
      </w:pPr>
      <w:r>
        <w:rPr>
          <w:rFonts w:ascii="Times New Roman CYR" w:hAnsi="Times New Roman CYR" w:cs="Times New Roman CYR"/>
          <w:sz w:val="28"/>
        </w:rPr>
        <w:t>2019</w:t>
      </w:r>
    </w:p>
    <w:p w:rsidR="00E53398" w:rsidRDefault="00E53398" w:rsidP="00E53398">
      <w:pPr>
        <w:pageBreakBefore/>
        <w:spacing w:line="312" w:lineRule="auto"/>
        <w:ind w:firstLine="709"/>
        <w:jc w:val="center"/>
        <w:rPr>
          <w:sz w:val="28"/>
          <w:szCs w:val="28"/>
        </w:rPr>
      </w:pPr>
      <w:r w:rsidRPr="00E53398">
        <w:rPr>
          <w:b/>
          <w:sz w:val="28"/>
          <w:szCs w:val="28"/>
        </w:rPr>
        <w:lastRenderedPageBreak/>
        <w:t>Содержание</w:t>
      </w:r>
    </w:p>
    <w:p w:rsidR="00E53398" w:rsidRDefault="00E53398" w:rsidP="00E53398">
      <w:pPr>
        <w:spacing w:line="312" w:lineRule="auto"/>
        <w:ind w:firstLine="709"/>
        <w:jc w:val="both"/>
        <w:rPr>
          <w:sz w:val="28"/>
          <w:szCs w:val="28"/>
        </w:rPr>
      </w:pPr>
    </w:p>
    <w:p w:rsidR="00064521" w:rsidRDefault="00E53398" w:rsidP="00E53398">
      <w:pPr>
        <w:spacing w:line="312" w:lineRule="auto"/>
        <w:ind w:firstLine="709"/>
        <w:jc w:val="both"/>
        <w:rPr>
          <w:rFonts w:cs="Times New Roman"/>
          <w:sz w:val="28"/>
        </w:rPr>
      </w:pPr>
      <w:r>
        <w:rPr>
          <w:sz w:val="28"/>
          <w:szCs w:val="28"/>
        </w:rPr>
        <w:t xml:space="preserve">1. </w:t>
      </w:r>
      <w:r w:rsidR="00064521">
        <w:rPr>
          <w:sz w:val="28"/>
          <w:szCs w:val="28"/>
        </w:rPr>
        <w:t>Понятие хозяйственного права и его принципы</w:t>
      </w:r>
      <w:r>
        <w:rPr>
          <w:sz w:val="28"/>
          <w:szCs w:val="28"/>
        </w:rPr>
        <w:t>……………………………3</w:t>
      </w:r>
    </w:p>
    <w:p w:rsidR="00E53398" w:rsidRDefault="00E53398" w:rsidP="00E53398">
      <w:pPr>
        <w:spacing w:line="312" w:lineRule="auto"/>
        <w:ind w:firstLine="709"/>
        <w:jc w:val="both"/>
        <w:rPr>
          <w:rFonts w:cs="Times New Roman"/>
          <w:sz w:val="28"/>
        </w:rPr>
      </w:pPr>
      <w:r>
        <w:rPr>
          <w:rFonts w:cs="Times New Roman"/>
          <w:sz w:val="28"/>
        </w:rPr>
        <w:t>2. Задача………………………………………………………………………</w:t>
      </w:r>
      <w:r w:rsidR="003C676A">
        <w:rPr>
          <w:rFonts w:cs="Times New Roman"/>
          <w:sz w:val="28"/>
        </w:rPr>
        <w:t>….10</w:t>
      </w:r>
    </w:p>
    <w:p w:rsidR="00E53398" w:rsidRDefault="00E53398" w:rsidP="00E53398">
      <w:pPr>
        <w:spacing w:line="312" w:lineRule="auto"/>
        <w:ind w:firstLine="709"/>
        <w:jc w:val="both"/>
        <w:rPr>
          <w:rFonts w:eastAsia="Times New Roman" w:cs="Times New Roman"/>
          <w:sz w:val="28"/>
          <w:szCs w:val="28"/>
        </w:rPr>
      </w:pPr>
      <w:r>
        <w:rPr>
          <w:rFonts w:cs="Times New Roman"/>
          <w:sz w:val="28"/>
          <w:szCs w:val="28"/>
        </w:rPr>
        <w:t>Список использованных источников………………………………………</w:t>
      </w:r>
      <w:r w:rsidR="003C676A">
        <w:rPr>
          <w:rFonts w:cs="Times New Roman"/>
          <w:sz w:val="28"/>
          <w:szCs w:val="28"/>
        </w:rPr>
        <w:t>…..12</w:t>
      </w:r>
    </w:p>
    <w:p w:rsidR="00E53398" w:rsidRDefault="00E53398" w:rsidP="00E53398">
      <w:pPr>
        <w:spacing w:line="312" w:lineRule="auto"/>
        <w:ind w:firstLine="709"/>
        <w:jc w:val="both"/>
        <w:rPr>
          <w:rFonts w:cs="Times New Roman"/>
          <w:sz w:val="28"/>
        </w:rPr>
      </w:pPr>
    </w:p>
    <w:p w:rsidR="00E53398" w:rsidRDefault="00E53398" w:rsidP="00E53398">
      <w:pPr>
        <w:spacing w:line="312" w:lineRule="auto"/>
        <w:ind w:firstLine="709"/>
        <w:jc w:val="both"/>
        <w:rPr>
          <w:rFonts w:cs="Times New Roman"/>
          <w:sz w:val="28"/>
        </w:rPr>
      </w:pPr>
    </w:p>
    <w:p w:rsidR="00E53398" w:rsidRPr="00E53398" w:rsidRDefault="00E53398" w:rsidP="00E53398">
      <w:pPr>
        <w:pageBreakBefore/>
        <w:spacing w:line="312" w:lineRule="auto"/>
        <w:ind w:firstLine="709"/>
        <w:jc w:val="center"/>
        <w:rPr>
          <w:rFonts w:cs="Times New Roman"/>
          <w:b/>
          <w:sz w:val="28"/>
        </w:rPr>
      </w:pPr>
      <w:r w:rsidRPr="00E53398">
        <w:rPr>
          <w:b/>
          <w:sz w:val="28"/>
          <w:szCs w:val="28"/>
        </w:rPr>
        <w:lastRenderedPageBreak/>
        <w:t>1. Понятие хозя</w:t>
      </w:r>
      <w:r>
        <w:rPr>
          <w:b/>
          <w:sz w:val="28"/>
          <w:szCs w:val="28"/>
        </w:rPr>
        <w:t>йственного права и его принципы</w:t>
      </w:r>
    </w:p>
    <w:p w:rsidR="00E53398" w:rsidRPr="00D0338D" w:rsidRDefault="00E53398" w:rsidP="00D0338D">
      <w:pPr>
        <w:spacing w:line="360" w:lineRule="auto"/>
        <w:ind w:firstLine="720"/>
        <w:jc w:val="both"/>
        <w:rPr>
          <w:sz w:val="28"/>
        </w:rPr>
      </w:pPr>
    </w:p>
    <w:p w:rsidR="00860629" w:rsidRPr="00D0338D" w:rsidRDefault="00860629" w:rsidP="00D0338D">
      <w:pPr>
        <w:spacing w:line="360" w:lineRule="auto"/>
        <w:ind w:firstLine="720"/>
        <w:jc w:val="both"/>
        <w:rPr>
          <w:sz w:val="28"/>
        </w:rPr>
      </w:pPr>
      <w:r w:rsidRPr="00D0338D">
        <w:rPr>
          <w:sz w:val="28"/>
        </w:rPr>
        <w:t>Хозяйственное право как отрасль права представляет собой совокупность норм, регулирующих предпринимательские отношения и тесно связанные с ними иные, в том числе некоммерческие, отношения, а также отношения по государственному регулированию экономики в целях обеспечения интересов государства и общества.</w:t>
      </w:r>
    </w:p>
    <w:p w:rsidR="00860629" w:rsidRPr="00D0338D" w:rsidRDefault="00860629" w:rsidP="00D0338D">
      <w:pPr>
        <w:spacing w:line="360" w:lineRule="auto"/>
        <w:ind w:firstLine="720"/>
        <w:jc w:val="both"/>
        <w:rPr>
          <w:sz w:val="28"/>
        </w:rPr>
      </w:pPr>
      <w:r w:rsidRPr="00D0338D">
        <w:rPr>
          <w:sz w:val="28"/>
        </w:rPr>
        <w:t>В составе предмета хозяйственного права можно выделить три группы отношений.</w:t>
      </w:r>
    </w:p>
    <w:p w:rsidR="00860629" w:rsidRPr="00D0338D" w:rsidRDefault="00860629" w:rsidP="00D0338D">
      <w:pPr>
        <w:spacing w:line="360" w:lineRule="auto"/>
        <w:ind w:firstLine="720"/>
        <w:jc w:val="both"/>
        <w:rPr>
          <w:sz w:val="28"/>
        </w:rPr>
      </w:pPr>
      <w:r w:rsidRPr="00D0338D">
        <w:rPr>
          <w:sz w:val="28"/>
        </w:rPr>
        <w:t xml:space="preserve">Первая группа: отношения, складывающиеся при осуществлении предпринимательской деятельности (предпринимательские отношения). </w:t>
      </w:r>
      <w:r w:rsidR="00133B43">
        <w:rPr>
          <w:sz w:val="28"/>
        </w:rPr>
        <w:t xml:space="preserve">В целом, </w:t>
      </w:r>
      <w:r w:rsidRPr="00D0338D">
        <w:rPr>
          <w:sz w:val="28"/>
        </w:rPr>
        <w:t xml:space="preserve">предпринимательской </w:t>
      </w:r>
      <w:r w:rsidR="00133B43">
        <w:rPr>
          <w:sz w:val="28"/>
        </w:rPr>
        <w:t xml:space="preserve">деятельностью </w:t>
      </w:r>
      <w:r w:rsidRPr="00D0338D">
        <w:rPr>
          <w:sz w:val="28"/>
        </w:rPr>
        <w:t>является самостоятельная деятельность юридических и физических лиц, осуществляемая ими в гражданском обороте от своего имени, на свой риск и под свою имущественную ответственность и направленная на систематическое получение прибыли от пользования имуществом, продажи вещей, произведенных, переработанных или приобретенных указанными лицами для продажи, а также от выполнения работ или оказания услуг, если эти работы или услуги предназначаются для реализации другим лицам и не используют</w:t>
      </w:r>
      <w:r w:rsidR="00133B43">
        <w:rPr>
          <w:sz w:val="28"/>
        </w:rPr>
        <w:t>ся для собственного потребления</w:t>
      </w:r>
      <w:r w:rsidRPr="00D0338D">
        <w:rPr>
          <w:sz w:val="28"/>
        </w:rPr>
        <w:t>.</w:t>
      </w:r>
    </w:p>
    <w:p w:rsidR="00860629" w:rsidRPr="00D0338D" w:rsidRDefault="00860629" w:rsidP="00D0338D">
      <w:pPr>
        <w:spacing w:line="360" w:lineRule="auto"/>
        <w:ind w:firstLine="720"/>
        <w:jc w:val="both"/>
        <w:rPr>
          <w:sz w:val="28"/>
        </w:rPr>
      </w:pPr>
      <w:r w:rsidRPr="00D0338D">
        <w:rPr>
          <w:sz w:val="28"/>
        </w:rPr>
        <w:t>Но хозяйственная деятельность осуществляется не только в ходе производства товаров (выполнения работ, оказания услуг). Для того чтобы начинать производство, необходимо приобрести или построить производственные помещения, закупить оборудование, сырье, топливо. В результате завершения производственного цикла возникают отношения по реализации товаров, их доставке, хранению и т.д.</w:t>
      </w:r>
    </w:p>
    <w:p w:rsidR="00860629" w:rsidRPr="00D0338D" w:rsidRDefault="00860629" w:rsidP="00D0338D">
      <w:pPr>
        <w:spacing w:line="360" w:lineRule="auto"/>
        <w:ind w:firstLine="720"/>
        <w:jc w:val="both"/>
        <w:rPr>
          <w:sz w:val="28"/>
        </w:rPr>
      </w:pPr>
      <w:r w:rsidRPr="00D0338D">
        <w:rPr>
          <w:sz w:val="28"/>
        </w:rPr>
        <w:t>Хозяйственный оборот также является неотъемлемой частью предпринимательской деятельности. Все эти отношения являются центральными, входящими в первую группу в предмете хозяйственного права.</w:t>
      </w:r>
    </w:p>
    <w:p w:rsidR="00860629" w:rsidRPr="00D0338D" w:rsidRDefault="00860629" w:rsidP="00D0338D">
      <w:pPr>
        <w:spacing w:line="360" w:lineRule="auto"/>
        <w:ind w:firstLine="720"/>
        <w:jc w:val="both"/>
        <w:rPr>
          <w:sz w:val="28"/>
        </w:rPr>
      </w:pPr>
      <w:r w:rsidRPr="00D0338D">
        <w:rPr>
          <w:sz w:val="28"/>
        </w:rPr>
        <w:lastRenderedPageBreak/>
        <w:t>Вторая группа: отношения, тесно связанные с пред</w:t>
      </w:r>
      <w:r w:rsidR="00133B43">
        <w:rPr>
          <w:sz w:val="28"/>
        </w:rPr>
        <w:t xml:space="preserve">принимательскими, в том числе и </w:t>
      </w:r>
      <w:r w:rsidRPr="00D0338D">
        <w:rPr>
          <w:sz w:val="28"/>
        </w:rPr>
        <w:t>некоммерческие, возникающие в процессе хозяйственной деятельности. Предпринимательские отношения тесно связаны с другими, не имеющими непосредственно цели извлечения прибыли. В частности, такой является хозяйственная деятельность организационно-имущественного характера по созданию и прекращению деятельности предприятий, управлению собственностью.</w:t>
      </w:r>
    </w:p>
    <w:p w:rsidR="00D0338D" w:rsidRDefault="00860629" w:rsidP="00D0338D">
      <w:pPr>
        <w:spacing w:line="360" w:lineRule="auto"/>
        <w:ind w:firstLine="720"/>
        <w:jc w:val="both"/>
        <w:rPr>
          <w:sz w:val="28"/>
        </w:rPr>
      </w:pPr>
      <w:r w:rsidRPr="00D0338D">
        <w:rPr>
          <w:sz w:val="28"/>
        </w:rPr>
        <w:t>Третья группа: отношения по государственному регулированию экономики. Государство, реализуя публичные интересы общества, воздействует на субъекты, осуществляющие хозяйственную деятельность, регулирует и контролирует ее. Эти отношения образуют третью группу из состава предмета хозяй</w:t>
      </w:r>
      <w:r w:rsidR="00D0338D">
        <w:rPr>
          <w:sz w:val="28"/>
        </w:rPr>
        <w:t>ственного права.</w:t>
      </w:r>
    </w:p>
    <w:p w:rsidR="00860629" w:rsidRPr="00D0338D" w:rsidRDefault="00860629" w:rsidP="00D0338D">
      <w:pPr>
        <w:spacing w:line="360" w:lineRule="auto"/>
        <w:ind w:firstLine="720"/>
        <w:jc w:val="both"/>
        <w:rPr>
          <w:sz w:val="28"/>
        </w:rPr>
      </w:pPr>
      <w:r w:rsidRPr="00D0338D">
        <w:rPr>
          <w:sz w:val="28"/>
        </w:rPr>
        <w:t>Все три группы отношений составляют определенное единство, которое выражает многостороннюю деятельность товаропроизводителей, нацеленных профессионально на работу для рынка, осуществляемую при его государственном регулировании. В силу этого в процессе организации и осуществления производства и на последующих стадиях обмена и производственного потребления применяется хозяйственное законодательство как особая отрасль права, предназначенная именно для этих процессов.</w:t>
      </w:r>
    </w:p>
    <w:p w:rsidR="00D0338D" w:rsidRPr="00D0338D" w:rsidRDefault="00D0338D" w:rsidP="00D0338D">
      <w:pPr>
        <w:spacing w:line="360" w:lineRule="auto"/>
        <w:ind w:firstLine="720"/>
        <w:jc w:val="both"/>
        <w:rPr>
          <w:sz w:val="28"/>
        </w:rPr>
      </w:pPr>
      <w:r w:rsidRPr="00D0338D">
        <w:rPr>
          <w:sz w:val="28"/>
        </w:rPr>
        <w:t>Хозяйственное право регулирует отношения по государственному воздействию на производственную деятельность. Эти отношения возникают по вертикали между государством и иными субъектами хозяйствования.</w:t>
      </w:r>
    </w:p>
    <w:p w:rsidR="00D0338D" w:rsidRPr="00D0338D" w:rsidRDefault="00D0338D" w:rsidP="00D0338D">
      <w:pPr>
        <w:spacing w:line="360" w:lineRule="auto"/>
        <w:ind w:firstLine="720"/>
        <w:jc w:val="both"/>
        <w:rPr>
          <w:sz w:val="28"/>
        </w:rPr>
      </w:pPr>
      <w:r w:rsidRPr="00D0338D">
        <w:rPr>
          <w:sz w:val="28"/>
        </w:rPr>
        <w:t xml:space="preserve">Горизонтальные и вертикальные связи объединены экономическим содержанием отношений, поскольку они возникают и развиваются в ходе реализации предпринимательской деятельности, при государственном воздействии на хозяйственный оборот. И в вертикальной, и в горизонтальной части </w:t>
      </w:r>
      <w:r>
        <w:rPr>
          <w:sz w:val="28"/>
        </w:rPr>
        <w:t>–</w:t>
      </w:r>
      <w:r w:rsidRPr="00D0338D">
        <w:rPr>
          <w:sz w:val="28"/>
        </w:rPr>
        <w:t xml:space="preserve"> это единый хозяйственный оборот, то есть сумма связей, складывающихся в воспроизводственных процессах.</w:t>
      </w:r>
    </w:p>
    <w:p w:rsidR="00860629" w:rsidRPr="00D0338D" w:rsidRDefault="00D0338D" w:rsidP="00D0338D">
      <w:pPr>
        <w:spacing w:line="360" w:lineRule="auto"/>
        <w:ind w:firstLine="720"/>
        <w:jc w:val="both"/>
        <w:rPr>
          <w:sz w:val="28"/>
        </w:rPr>
      </w:pPr>
      <w:r>
        <w:rPr>
          <w:sz w:val="28"/>
        </w:rPr>
        <w:t xml:space="preserve">Предмет хозяйственного </w:t>
      </w:r>
      <w:r w:rsidR="00860629" w:rsidRPr="00D0338D">
        <w:rPr>
          <w:sz w:val="28"/>
        </w:rPr>
        <w:t xml:space="preserve"> права составляет регулирование правоотношений, </w:t>
      </w:r>
      <w:r w:rsidR="00860629" w:rsidRPr="00D0338D">
        <w:rPr>
          <w:sz w:val="28"/>
        </w:rPr>
        <w:lastRenderedPageBreak/>
        <w:t>возникающих в процессе предпринимательского оборота.</w:t>
      </w:r>
    </w:p>
    <w:p w:rsidR="00860629" w:rsidRPr="00D0338D" w:rsidRDefault="00D0338D" w:rsidP="00D0338D">
      <w:pPr>
        <w:spacing w:line="360" w:lineRule="auto"/>
        <w:ind w:firstLine="720"/>
        <w:jc w:val="both"/>
        <w:rPr>
          <w:sz w:val="28"/>
        </w:rPr>
      </w:pPr>
      <w:r>
        <w:rPr>
          <w:sz w:val="28"/>
        </w:rPr>
        <w:t xml:space="preserve">Содержание хозяйственного </w:t>
      </w:r>
      <w:r w:rsidR="00860629" w:rsidRPr="00D0338D">
        <w:rPr>
          <w:sz w:val="28"/>
        </w:rPr>
        <w:t xml:space="preserve"> права как составной части гражданского права раскрывается через его принципы. Отметим, что никаких о</w:t>
      </w:r>
      <w:r>
        <w:rPr>
          <w:sz w:val="28"/>
        </w:rPr>
        <w:t>собых принципов хозяйственного</w:t>
      </w:r>
      <w:r w:rsidR="00860629" w:rsidRPr="00D0338D">
        <w:rPr>
          <w:sz w:val="28"/>
        </w:rPr>
        <w:t xml:space="preserve"> права не существует, а имеются лишь особенности проявления принципов гражданского права в сфере предпринимательской деятельности. Перечислим принципы хозяйственного (предпринимательского) права и особенности их проявления в хозяйственном обороте.</w:t>
      </w:r>
    </w:p>
    <w:p w:rsidR="00860629" w:rsidRPr="00D0338D" w:rsidRDefault="00860629" w:rsidP="00D0338D">
      <w:pPr>
        <w:spacing w:line="360" w:lineRule="auto"/>
        <w:ind w:firstLine="720"/>
        <w:jc w:val="both"/>
        <w:rPr>
          <w:sz w:val="28"/>
        </w:rPr>
      </w:pPr>
      <w:r w:rsidRPr="00D0338D">
        <w:rPr>
          <w:sz w:val="28"/>
        </w:rPr>
        <w:t>1</w:t>
      </w:r>
      <w:r w:rsidR="00D0338D">
        <w:rPr>
          <w:sz w:val="28"/>
        </w:rPr>
        <w:t xml:space="preserve">) </w:t>
      </w:r>
      <w:r w:rsidRPr="00D0338D">
        <w:rPr>
          <w:sz w:val="28"/>
        </w:rPr>
        <w:t>Принцип</w:t>
      </w:r>
      <w:r w:rsidR="00D0338D">
        <w:rPr>
          <w:sz w:val="28"/>
        </w:rPr>
        <w:t xml:space="preserve"> дозволительной направленности </w:t>
      </w:r>
      <w:r w:rsidRPr="00D0338D">
        <w:rPr>
          <w:sz w:val="28"/>
        </w:rPr>
        <w:t>правового регулирования</w:t>
      </w:r>
      <w:r w:rsidR="00D0338D">
        <w:rPr>
          <w:sz w:val="28"/>
        </w:rPr>
        <w:t xml:space="preserve"> </w:t>
      </w:r>
      <w:r w:rsidRPr="00D0338D">
        <w:rPr>
          <w:sz w:val="28"/>
        </w:rPr>
        <w:t>означает возможност</w:t>
      </w:r>
      <w:r w:rsidR="00D0338D">
        <w:rPr>
          <w:sz w:val="28"/>
        </w:rPr>
        <w:t>ь для субъектов хозяйственного</w:t>
      </w:r>
      <w:r w:rsidRPr="00D0338D">
        <w:rPr>
          <w:sz w:val="28"/>
        </w:rPr>
        <w:t xml:space="preserve"> права действовать по своему усмотрению, то есть возможность свободно распоряжаться принадлежащими им правами, в частности, осуществлять любые виды предпринимательской деятельности, не запрещенные законом (ст. 18, 49 ГК РФ). Этот принцип можно выразить формулой «дозволено все то, что не запрещено законом», в которой воплощена суть гражданского, в том числе и хозяйственного, права. Данный принцип правового регулирования направлен на обеспечение свободы предпринимательства и, в частности, на неприкосновенность собственности, свободу хозяйственного договора, недопустимость произвольного вмешательства кого-либо в дела предпринимателя, беспрепятственность осуществления им своих гражданских прав и т. д.</w:t>
      </w:r>
    </w:p>
    <w:p w:rsidR="00860629" w:rsidRPr="00D0338D" w:rsidRDefault="00860629" w:rsidP="00D0338D">
      <w:pPr>
        <w:spacing w:line="360" w:lineRule="auto"/>
        <w:ind w:firstLine="720"/>
        <w:jc w:val="both"/>
        <w:rPr>
          <w:sz w:val="28"/>
        </w:rPr>
      </w:pPr>
      <w:r w:rsidRPr="00D0338D">
        <w:rPr>
          <w:sz w:val="28"/>
        </w:rPr>
        <w:t>2</w:t>
      </w:r>
      <w:r w:rsidR="00D0338D">
        <w:rPr>
          <w:sz w:val="28"/>
        </w:rPr>
        <w:t xml:space="preserve">) </w:t>
      </w:r>
      <w:r w:rsidRPr="00D0338D">
        <w:rPr>
          <w:sz w:val="28"/>
        </w:rPr>
        <w:t>Принцип неприкосновенности собственности</w:t>
      </w:r>
      <w:r w:rsidR="00D0338D">
        <w:rPr>
          <w:sz w:val="28"/>
        </w:rPr>
        <w:t xml:space="preserve"> – </w:t>
      </w:r>
      <w:r w:rsidRPr="00D0338D">
        <w:rPr>
          <w:sz w:val="28"/>
        </w:rPr>
        <w:t xml:space="preserve">фундаментальный принцип гражданского права, в соответствии с которым собственникам обеспечивается возможность стабильного осуществления своих правомочий по владению, пользованию и распоряжению имуществом. В соответствии с ч. 3 ст. 35 Конституции РФ никто не может быть лишен своего имущества иначе как по решению суда и только в случаях, прямо предусмотренных законом. Многие нормы ГК РФ направлены на обеспечение принципа неприкосновенности собственности. Одной из важнейших является норма ст. 235 ГК РФ, устанавливающая исчерпывающий перечень оснований прекращения права </w:t>
      </w:r>
      <w:r w:rsidRPr="00D0338D">
        <w:rPr>
          <w:sz w:val="28"/>
        </w:rPr>
        <w:lastRenderedPageBreak/>
        <w:t>собственности помимо воли собственника.</w:t>
      </w:r>
    </w:p>
    <w:p w:rsidR="00860629" w:rsidRPr="00D0338D" w:rsidRDefault="00860629" w:rsidP="00D0338D">
      <w:pPr>
        <w:spacing w:line="360" w:lineRule="auto"/>
        <w:ind w:firstLine="720"/>
        <w:jc w:val="both"/>
        <w:rPr>
          <w:sz w:val="28"/>
        </w:rPr>
      </w:pPr>
      <w:r w:rsidRPr="00D0338D">
        <w:rPr>
          <w:sz w:val="28"/>
        </w:rPr>
        <w:t>3</w:t>
      </w:r>
      <w:r w:rsidR="00D0338D">
        <w:rPr>
          <w:sz w:val="28"/>
        </w:rPr>
        <w:t xml:space="preserve">) </w:t>
      </w:r>
      <w:r w:rsidRPr="00D0338D">
        <w:rPr>
          <w:sz w:val="28"/>
        </w:rPr>
        <w:t>Принцип свободы договора нашел закреплен</w:t>
      </w:r>
      <w:r w:rsidR="00D0338D">
        <w:rPr>
          <w:sz w:val="28"/>
        </w:rPr>
        <w:t xml:space="preserve">ие помимо ст. 1 ГК РФ также в </w:t>
      </w:r>
      <w:r w:rsidRPr="00D0338D">
        <w:rPr>
          <w:sz w:val="28"/>
        </w:rPr>
        <w:t>ст. 421. Он предоставляет хозяйствующим субъектам (предпринимателям) возможность самостоятельно решать вопросы заключения договора, выбора партнеров по договору, определения вида договора и его условий, поскольку это не противоречит закону. В определенных законом случаях в общественных интересах могут устанавливаться ограничения свободы договора. Так, в целях обеспечения и защиты прав потребителей не допускается отказ коммерческой организации от заключения публичного договора при наличии возможности предоставить потребителю соответствующие товары, выполнить работу, оказать услугу (п. 3 ст. 426 ГК РФ). Определенные ограничения свободы договора могут вводиться также в целях обеспечения конкуренции (п. 1 ст. 10 ГК РФ), а также в ряде других случаев.</w:t>
      </w:r>
    </w:p>
    <w:p w:rsidR="00860629" w:rsidRPr="00D0338D" w:rsidRDefault="00860629" w:rsidP="00D0338D">
      <w:pPr>
        <w:spacing w:line="360" w:lineRule="auto"/>
        <w:ind w:firstLine="720"/>
        <w:jc w:val="both"/>
        <w:rPr>
          <w:sz w:val="28"/>
        </w:rPr>
      </w:pPr>
      <w:r w:rsidRPr="00D0338D">
        <w:rPr>
          <w:sz w:val="28"/>
        </w:rPr>
        <w:t>4</w:t>
      </w:r>
      <w:r w:rsidR="00D0338D">
        <w:rPr>
          <w:sz w:val="28"/>
        </w:rPr>
        <w:t xml:space="preserve">) </w:t>
      </w:r>
      <w:r w:rsidRPr="00D0338D">
        <w:rPr>
          <w:sz w:val="28"/>
        </w:rPr>
        <w:t xml:space="preserve">С принципом свободы договора тесно связан принцип беспрепятственного осуществления частных прав, закрепленный в ч. </w:t>
      </w:r>
      <w:r w:rsidR="00D0338D">
        <w:rPr>
          <w:sz w:val="28"/>
        </w:rPr>
        <w:t xml:space="preserve">1 ст. 34 Конституции РФ и ст. 9 </w:t>
      </w:r>
      <w:r w:rsidRPr="00D0338D">
        <w:rPr>
          <w:sz w:val="28"/>
        </w:rPr>
        <w:t>ГК РФ. В соответствии с ним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 Субъекты гражданского права не только приобретают гражданские права своей волей и в своем интересе, но и осуществляют их по своему усмотрению. Гражданские права могут быть ограничены только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интересов других лиц, обеспечения обороны и безопасности государства.</w:t>
      </w:r>
    </w:p>
    <w:p w:rsidR="00860629" w:rsidRPr="00D0338D" w:rsidRDefault="00D0338D" w:rsidP="00D0338D">
      <w:pPr>
        <w:spacing w:line="360" w:lineRule="auto"/>
        <w:ind w:firstLine="720"/>
        <w:jc w:val="both"/>
        <w:rPr>
          <w:sz w:val="28"/>
        </w:rPr>
      </w:pPr>
      <w:r>
        <w:rPr>
          <w:sz w:val="28"/>
        </w:rPr>
        <w:t xml:space="preserve">5) </w:t>
      </w:r>
      <w:r w:rsidR="00860629" w:rsidRPr="00D0338D">
        <w:rPr>
          <w:sz w:val="28"/>
        </w:rPr>
        <w:t>Принцип недопустимости произвольного вмешательства кого-либо в частные дела.</w:t>
      </w:r>
      <w:r>
        <w:rPr>
          <w:sz w:val="28"/>
        </w:rPr>
        <w:t xml:space="preserve"> </w:t>
      </w:r>
      <w:r w:rsidR="00860629" w:rsidRPr="00D0338D">
        <w:rPr>
          <w:sz w:val="28"/>
        </w:rPr>
        <w:t xml:space="preserve">Запрет на произвольное вмешательство в частные дела сформулирован достаточно полно в ст. 23 Конституции РФ, но прежде всего он касается органов государственной власти и местного самоуправления. Гарантией </w:t>
      </w:r>
      <w:r w:rsidR="00860629" w:rsidRPr="00D0338D">
        <w:rPr>
          <w:sz w:val="28"/>
        </w:rPr>
        <w:lastRenderedPageBreak/>
        <w:t>от произвольного вмешательства является, в частности, норма ст. 13 ГК РФ, в соответствии с которой ненормативный акт государственного органа или органа местного самоуправления, не соответствующий закону или иным правовым актам и нарушающий гражданские права и охраняемые законом интересы частного лица, может быть признан судом недействительным со всеми вытекающими отсюда последствиями.</w:t>
      </w:r>
    </w:p>
    <w:p w:rsidR="00860629" w:rsidRPr="00D0338D" w:rsidRDefault="00D0338D" w:rsidP="00D0338D">
      <w:pPr>
        <w:spacing w:line="360" w:lineRule="auto"/>
        <w:ind w:firstLine="720"/>
        <w:jc w:val="both"/>
        <w:rPr>
          <w:sz w:val="28"/>
        </w:rPr>
      </w:pPr>
      <w:r>
        <w:rPr>
          <w:sz w:val="28"/>
        </w:rPr>
        <w:t xml:space="preserve">6) </w:t>
      </w:r>
      <w:r w:rsidR="00860629" w:rsidRPr="00D0338D">
        <w:rPr>
          <w:sz w:val="28"/>
        </w:rPr>
        <w:t>Принцип равенства участников хозяйственных отношений. Субъекты хозяйственных отношений, будь то физические или юридические лица, взаимно не подчинены и в этом смысле обладают принципиально равными правовыми возможностями. Хозяйствующие субъекты (предприниматели) равны по отношению к другим субъектам гражданского права, в том числе к государству как участнику частноправовых отношений. Указанный принцип, воплощающий равенство участников регулируемых гражданским правом отношений, означает также равенство среди предпринимателей независимо от их организационно-правовой формы и формы собственности, на базе которой они функционируют. Он направлен на достижение практического функционирования рыночной экономики, на создание единого рынка, на котором выступают все предприниматели: физические и юридические лица, в том числе иностранные. Вместе с тем следует иметь в виду, что принцип равенства участников хозяйственных отношений не означает наличия у них равного объема прав и обязанностей.</w:t>
      </w:r>
    </w:p>
    <w:p w:rsidR="00860629" w:rsidRPr="00D0338D" w:rsidRDefault="00D0338D" w:rsidP="00D0338D">
      <w:pPr>
        <w:spacing w:line="360" w:lineRule="auto"/>
        <w:ind w:firstLine="720"/>
        <w:jc w:val="both"/>
        <w:rPr>
          <w:sz w:val="28"/>
        </w:rPr>
      </w:pPr>
      <w:r>
        <w:rPr>
          <w:sz w:val="28"/>
        </w:rPr>
        <w:t xml:space="preserve">7) </w:t>
      </w:r>
      <w:r w:rsidR="00860629" w:rsidRPr="00D0338D">
        <w:rPr>
          <w:sz w:val="28"/>
        </w:rPr>
        <w:t>Принцип восстановления нарушенных прав хозяйствующих субъектов (предпринимателей)</w:t>
      </w:r>
      <w:r>
        <w:rPr>
          <w:sz w:val="28"/>
        </w:rPr>
        <w:t xml:space="preserve"> </w:t>
      </w:r>
      <w:r w:rsidR="00860629" w:rsidRPr="00D0338D">
        <w:rPr>
          <w:sz w:val="28"/>
        </w:rPr>
        <w:t xml:space="preserve">вытекает из присущей гражданскому праву восстановительной функции. Действительно, равенство участников гражданско-правовых отношений, значительной частью которых являются хозяйственные (предпринимательские) отношения, и их широкая самостоятельность, выражающаяся в возможности действовать по своему усмотрению, предполагает их ответственность за результаты собственных действий. Если эти действия причиняют убытки другим лицам или иным образом умаляют их имущественную </w:t>
      </w:r>
      <w:r w:rsidR="00860629" w:rsidRPr="00D0338D">
        <w:rPr>
          <w:sz w:val="28"/>
        </w:rPr>
        <w:lastRenderedPageBreak/>
        <w:t>сферу, нарушают частные права и охраняемые законом интересы, то эти убытки должны быть полностью возмещены правонарушителем, а имущественная сфера потерпевшего, его частные права и охраняемые законом интересы должны быть восстановлены. Особенности применения данного принципа в сфере предпринимательства проявляются в более строгой имущественной ответственности хозяйствующих субъектов. В частности, по обязательствам предпринимателей взыскание может быть обращено на любое их имущество, а меры имущественной ответственности предпринимателя применяются независимо от его вины. Имеется также возможность объявления хозяйствующего субъекта несостоятельным (банкротом) и т. д.</w:t>
      </w:r>
    </w:p>
    <w:p w:rsidR="00D0338D" w:rsidRPr="00D0338D" w:rsidRDefault="00D0338D" w:rsidP="00D0338D">
      <w:pPr>
        <w:spacing w:line="360" w:lineRule="auto"/>
        <w:ind w:firstLine="720"/>
        <w:jc w:val="both"/>
        <w:rPr>
          <w:sz w:val="28"/>
        </w:rPr>
      </w:pPr>
      <w:r>
        <w:rPr>
          <w:sz w:val="28"/>
        </w:rPr>
        <w:t xml:space="preserve">8) </w:t>
      </w:r>
      <w:r w:rsidR="00860629" w:rsidRPr="00D0338D">
        <w:rPr>
          <w:sz w:val="28"/>
        </w:rPr>
        <w:t>Принцип судебной защиты нарушенных прав закреплен в ст. 46 Конституции РФ, согласно которой каждому гарантируется судебная защита его прав и свобод. Судебную власть при разрешении возникающих в процессе торговой (предпринимательской) деятельности споров осуществляет арбитражный суд. В отличие от судов общей юрисдикции разрешение споров в арбитражных судах носит менее формальный характер; здесь менее детальная регламентация процесса, чем в обычном гражданском процессе, что направлено на скорое разрешение споров.</w:t>
      </w:r>
    </w:p>
    <w:p w:rsidR="00860629" w:rsidRPr="00D0338D" w:rsidRDefault="00860629" w:rsidP="00D0338D">
      <w:pPr>
        <w:spacing w:line="360" w:lineRule="auto"/>
        <w:ind w:firstLine="720"/>
        <w:jc w:val="both"/>
        <w:rPr>
          <w:sz w:val="28"/>
        </w:rPr>
      </w:pPr>
      <w:r w:rsidRPr="00D0338D">
        <w:rPr>
          <w:sz w:val="28"/>
        </w:rPr>
        <w:t xml:space="preserve"> Таким образом, в самом характере арбитражной судебной процедуры проявляются свойства хозяйственного (предпринимательского) права, обусловленные требованиями хозяйственного оборота, – быстрота и отсутствие излишних формальностей. В определенных случаях хозяйственный спор, подведомственный арбитражному суду, по соглашению сторон может быть также передан на разрешение третейского суда. Исключениями из принципа судебной защиты нарушенных гражданских прав предпринимателя являются случаи самозащиты, допускаемые действующим законодательством (ст. 14 ГК РФ). Это защита нарушенных прав путем применения оперативно-хозяйственных санкций к правонарушителю без обращения к юрисдикционным органам, например </w:t>
      </w:r>
      <w:r w:rsidRPr="00D0338D">
        <w:rPr>
          <w:sz w:val="28"/>
        </w:rPr>
        <w:lastRenderedPageBreak/>
        <w:t>удержание кредитором имущества должника (ст. 359 ГК РФ); списание потерпевшим в бесспорном порядке задолженности со счета плательщика (ст. 854 ГК РФ); предъявление претензии к правонарушителю и некоторые другие.</w:t>
      </w:r>
    </w:p>
    <w:p w:rsidR="00860629" w:rsidRDefault="00860629" w:rsidP="00E53398">
      <w:pPr>
        <w:spacing w:line="312" w:lineRule="auto"/>
        <w:ind w:firstLine="709"/>
        <w:jc w:val="both"/>
        <w:rPr>
          <w:rFonts w:cs="Times New Roman"/>
          <w:sz w:val="28"/>
        </w:rPr>
      </w:pPr>
    </w:p>
    <w:p w:rsidR="00860629" w:rsidRDefault="00860629" w:rsidP="00E53398">
      <w:pPr>
        <w:spacing w:line="312" w:lineRule="auto"/>
        <w:ind w:firstLine="709"/>
        <w:jc w:val="both"/>
        <w:rPr>
          <w:rFonts w:cs="Times New Roman"/>
          <w:sz w:val="28"/>
        </w:rPr>
      </w:pPr>
    </w:p>
    <w:p w:rsidR="00860629" w:rsidRDefault="00860629" w:rsidP="00E53398">
      <w:pPr>
        <w:spacing w:line="312" w:lineRule="auto"/>
        <w:ind w:firstLine="709"/>
        <w:jc w:val="both"/>
        <w:rPr>
          <w:rFonts w:cs="Times New Roman"/>
          <w:sz w:val="28"/>
        </w:rPr>
      </w:pPr>
    </w:p>
    <w:p w:rsidR="00860629" w:rsidRDefault="00860629" w:rsidP="00E53398">
      <w:pPr>
        <w:spacing w:line="312" w:lineRule="auto"/>
        <w:ind w:firstLine="709"/>
        <w:jc w:val="both"/>
        <w:rPr>
          <w:rFonts w:cs="Times New Roman"/>
          <w:sz w:val="28"/>
        </w:rPr>
      </w:pPr>
    </w:p>
    <w:p w:rsidR="00E53398" w:rsidRPr="00E53398" w:rsidRDefault="00E53398" w:rsidP="00CC3A96">
      <w:pPr>
        <w:pageBreakBefore/>
        <w:spacing w:line="360" w:lineRule="auto"/>
        <w:ind w:firstLine="720"/>
        <w:jc w:val="center"/>
        <w:rPr>
          <w:rFonts w:cs="Times New Roman"/>
          <w:b/>
          <w:sz w:val="28"/>
        </w:rPr>
      </w:pPr>
      <w:r w:rsidRPr="00E53398">
        <w:rPr>
          <w:rFonts w:cs="Times New Roman"/>
          <w:b/>
          <w:sz w:val="28"/>
        </w:rPr>
        <w:lastRenderedPageBreak/>
        <w:t>2. Задача</w:t>
      </w:r>
    </w:p>
    <w:p w:rsidR="00E53398" w:rsidRDefault="00E53398" w:rsidP="00CC3A96">
      <w:pPr>
        <w:spacing w:line="360" w:lineRule="auto"/>
        <w:ind w:firstLine="720"/>
        <w:jc w:val="both"/>
        <w:rPr>
          <w:rFonts w:cs="Times New Roman"/>
          <w:sz w:val="28"/>
        </w:rPr>
      </w:pPr>
    </w:p>
    <w:p w:rsidR="00E53398" w:rsidRPr="00E53398" w:rsidRDefault="00E53398" w:rsidP="00CC3A96">
      <w:pPr>
        <w:spacing w:line="360" w:lineRule="auto"/>
        <w:ind w:firstLine="720"/>
        <w:jc w:val="both"/>
        <w:rPr>
          <w:rFonts w:cs="Times New Roman"/>
          <w:b/>
          <w:i/>
          <w:sz w:val="28"/>
        </w:rPr>
      </w:pPr>
      <w:r w:rsidRPr="00E53398">
        <w:rPr>
          <w:rFonts w:cs="Times New Roman"/>
          <w:b/>
          <w:i/>
          <w:sz w:val="28"/>
        </w:rPr>
        <w:t>Условие:</w:t>
      </w:r>
    </w:p>
    <w:p w:rsidR="00064521" w:rsidRDefault="00064521" w:rsidP="00CC3A96">
      <w:pPr>
        <w:spacing w:line="360" w:lineRule="auto"/>
        <w:ind w:firstLine="720"/>
        <w:jc w:val="both"/>
        <w:rPr>
          <w:rFonts w:cs="Times New Roman"/>
          <w:sz w:val="28"/>
          <w:szCs w:val="28"/>
        </w:rPr>
      </w:pPr>
      <w:r>
        <w:rPr>
          <w:rFonts w:cs="Times New Roman"/>
          <w:sz w:val="28"/>
        </w:rPr>
        <w:t>Гуманитарный лицей заключил с АО договор, в соответствии с которым АО обязалось к 1 августа поставить лицею 15 персональных компьютеров производства США для оснащения учебного класса. Своих обязательств АО не выполнило, и лицей предъявил к нему иск об уплате предусмотренной договором неустойки в размере 4% от стоимости непоставленных товаров. Как выяснилось, в договоре не были указаны точно марка и комплектность ПК, а также не установлены требования к их качеству.</w:t>
      </w:r>
      <w:r w:rsidR="004A3D1C">
        <w:rPr>
          <w:rFonts w:eastAsia="Times New Roman" w:cs="Times New Roman"/>
          <w:sz w:val="28"/>
          <w:szCs w:val="28"/>
        </w:rPr>
        <w:t xml:space="preserve"> </w:t>
      </w:r>
      <w:r>
        <w:rPr>
          <w:rFonts w:cs="Times New Roman"/>
          <w:sz w:val="28"/>
          <w:szCs w:val="28"/>
        </w:rPr>
        <w:t>Арбитражный суд признал  договор незаключенным и в иске отказал. Правильное ли решение принял арбитражный суд?</w:t>
      </w:r>
    </w:p>
    <w:p w:rsidR="00E53398" w:rsidRDefault="00E53398" w:rsidP="00CC3A96">
      <w:pPr>
        <w:spacing w:line="360" w:lineRule="auto"/>
        <w:ind w:firstLine="720"/>
        <w:jc w:val="both"/>
        <w:rPr>
          <w:rFonts w:cs="Times New Roman"/>
          <w:sz w:val="28"/>
          <w:szCs w:val="28"/>
        </w:rPr>
      </w:pPr>
    </w:p>
    <w:p w:rsidR="00E53398" w:rsidRPr="00E53398" w:rsidRDefault="00E53398" w:rsidP="00CC3A96">
      <w:pPr>
        <w:spacing w:line="360" w:lineRule="auto"/>
        <w:ind w:firstLine="720"/>
        <w:jc w:val="both"/>
        <w:rPr>
          <w:rFonts w:cs="Times New Roman"/>
          <w:b/>
          <w:i/>
          <w:sz w:val="28"/>
          <w:szCs w:val="28"/>
        </w:rPr>
      </w:pPr>
      <w:r w:rsidRPr="00E53398">
        <w:rPr>
          <w:rFonts w:cs="Times New Roman"/>
          <w:b/>
          <w:i/>
          <w:sz w:val="28"/>
          <w:szCs w:val="28"/>
        </w:rPr>
        <w:t>Решение:</w:t>
      </w:r>
    </w:p>
    <w:p w:rsidR="009E1704" w:rsidRPr="009E1704" w:rsidRDefault="009E1704" w:rsidP="00CC3A96">
      <w:pPr>
        <w:spacing w:line="360" w:lineRule="auto"/>
        <w:ind w:firstLine="720"/>
        <w:jc w:val="both"/>
        <w:rPr>
          <w:rFonts w:cs="Times New Roman"/>
          <w:sz w:val="28"/>
        </w:rPr>
      </w:pPr>
      <w:r w:rsidRPr="009E1704">
        <w:rPr>
          <w:rFonts w:cs="Times New Roman"/>
          <w:sz w:val="28"/>
        </w:rPr>
        <w:t>В данной ситуации полагаю, что с одной стороны суд прав, поскольку сторонами в договоре не оговорены существенные условия договора поставки, а именно: предмет договора и характеристика товара (точная марка, модификация и комплектность компьютера), т.к. это действительно важные условия, которые позволяют идентифицировать товар, и влияют на стоимость товара и пр. Если оплата за товар была осуществлена, то с «несостоявшегося» продавца возможно взыскать оплату как неосновательное обогащение с предъявлением к взысканию процентов за пользование чужими денежными средствами по ст.395 ГК РФ (по ставке ЦБ РФ).</w:t>
      </w:r>
    </w:p>
    <w:p w:rsidR="00E53398" w:rsidRPr="009E1704" w:rsidRDefault="009E1704" w:rsidP="009E1704">
      <w:pPr>
        <w:spacing w:line="360" w:lineRule="auto"/>
        <w:ind w:firstLine="720"/>
        <w:jc w:val="both"/>
        <w:rPr>
          <w:rFonts w:cs="Times New Roman"/>
          <w:sz w:val="28"/>
        </w:rPr>
      </w:pPr>
      <w:r w:rsidRPr="009E1704">
        <w:rPr>
          <w:rFonts w:cs="Times New Roman"/>
          <w:sz w:val="28"/>
        </w:rPr>
        <w:t>С другой стороны, п</w:t>
      </w:r>
      <w:r w:rsidR="00E53398" w:rsidRPr="009E1704">
        <w:rPr>
          <w:rFonts w:cs="Times New Roman"/>
          <w:sz w:val="28"/>
        </w:rPr>
        <w:t xml:space="preserve">ояснение о том, что в договоре не установлены требования к качеству товара не дает оснований для отказа в удовлетворении иска, так как согласно ст.469 п.2 ГК РФ «При отсутствии в договоре купли-продажи условий о качестве товара продавец обязан передать покупателю товар, пригодный для целей, для которых товар такого рода обычно используют.». Таким образом, </w:t>
      </w:r>
      <w:r w:rsidR="00E53398" w:rsidRPr="009E1704">
        <w:rPr>
          <w:rFonts w:cs="Times New Roman"/>
          <w:sz w:val="28"/>
        </w:rPr>
        <w:lastRenderedPageBreak/>
        <w:t>иск подлежит удовлетворению согласно ст.521 «Установленная законом или договором поставки неустойка за недопоставку или просрочку поставки товара взыскивается с поставщика до фактического исполнения обязательства пределах его обязанности восполнить недопоставленное количество товаров в последующих периодах поставки, если иной порядок уплаты неустойки не установлен законом ли договором». А так же согласно ст</w:t>
      </w:r>
      <w:r w:rsidR="00D0338D">
        <w:rPr>
          <w:rFonts w:cs="Times New Roman"/>
          <w:sz w:val="28"/>
        </w:rPr>
        <w:t>.</w:t>
      </w:r>
      <w:r w:rsidR="00E53398" w:rsidRPr="009E1704">
        <w:rPr>
          <w:rFonts w:cs="Times New Roman"/>
          <w:sz w:val="28"/>
        </w:rPr>
        <w:t xml:space="preserve"> 524 п.4 «Удовлетворение требований, предусмотренных пунктами 1, 2 и 3 </w:t>
      </w:r>
      <w:r w:rsidRPr="009E1704">
        <w:rPr>
          <w:rFonts w:cs="Times New Roman"/>
          <w:sz w:val="28"/>
        </w:rPr>
        <w:t>данной</w:t>
      </w:r>
      <w:r w:rsidR="00E53398" w:rsidRPr="009E1704">
        <w:rPr>
          <w:rFonts w:cs="Times New Roman"/>
          <w:sz w:val="28"/>
        </w:rPr>
        <w:t xml:space="preserve"> статьи, не освобождает сторону, не исполнившую или не надлежаще исполнившую обязательство, от возмещения иных убытков, причиненных другой стороне, на основании ст.15 </w:t>
      </w:r>
      <w:r w:rsidRPr="009E1704">
        <w:rPr>
          <w:rFonts w:cs="Times New Roman"/>
          <w:sz w:val="28"/>
        </w:rPr>
        <w:t>НК РФ</w:t>
      </w:r>
      <w:r w:rsidR="00E53398" w:rsidRPr="009E1704">
        <w:rPr>
          <w:rFonts w:cs="Times New Roman"/>
          <w:sz w:val="28"/>
        </w:rPr>
        <w:t xml:space="preserve">» иск подлежит удовлетворению и в части возмещения убытков, вызванных простоем </w:t>
      </w:r>
      <w:r w:rsidRPr="009E1704">
        <w:rPr>
          <w:rFonts w:cs="Times New Roman"/>
          <w:sz w:val="28"/>
        </w:rPr>
        <w:t>транспортных средств</w:t>
      </w:r>
      <w:r w:rsidR="00E53398" w:rsidRPr="009E1704">
        <w:rPr>
          <w:rFonts w:cs="Times New Roman"/>
          <w:sz w:val="28"/>
        </w:rPr>
        <w:t>.</w:t>
      </w:r>
    </w:p>
    <w:p w:rsidR="00E53398" w:rsidRPr="009E1704" w:rsidRDefault="00E53398" w:rsidP="009E1704">
      <w:pPr>
        <w:spacing w:line="360" w:lineRule="auto"/>
        <w:ind w:firstLine="720"/>
        <w:jc w:val="both"/>
        <w:rPr>
          <w:rFonts w:cs="Times New Roman"/>
          <w:sz w:val="28"/>
        </w:rPr>
      </w:pPr>
    </w:p>
    <w:p w:rsidR="00E53398" w:rsidRDefault="00E53398" w:rsidP="00E53398">
      <w:pPr>
        <w:spacing w:line="312" w:lineRule="auto"/>
        <w:ind w:firstLine="709"/>
        <w:jc w:val="both"/>
        <w:rPr>
          <w:rFonts w:cs="Times New Roman"/>
          <w:sz w:val="28"/>
          <w:szCs w:val="28"/>
        </w:rPr>
      </w:pPr>
    </w:p>
    <w:p w:rsidR="00E53398" w:rsidRDefault="00E53398" w:rsidP="00E53398">
      <w:pPr>
        <w:spacing w:line="312" w:lineRule="auto"/>
        <w:ind w:firstLine="709"/>
        <w:jc w:val="both"/>
        <w:rPr>
          <w:rFonts w:cs="Times New Roman"/>
          <w:sz w:val="28"/>
          <w:szCs w:val="28"/>
        </w:rPr>
      </w:pPr>
    </w:p>
    <w:p w:rsidR="00E53398" w:rsidRDefault="00E53398" w:rsidP="00E53398">
      <w:pPr>
        <w:spacing w:line="312" w:lineRule="auto"/>
        <w:ind w:firstLine="709"/>
        <w:jc w:val="both"/>
        <w:rPr>
          <w:rFonts w:cs="Times New Roman"/>
          <w:sz w:val="28"/>
          <w:szCs w:val="28"/>
        </w:rPr>
      </w:pPr>
    </w:p>
    <w:p w:rsidR="00E53398" w:rsidRDefault="00E53398" w:rsidP="00E53398">
      <w:pPr>
        <w:spacing w:line="312" w:lineRule="auto"/>
        <w:ind w:firstLine="709"/>
        <w:jc w:val="center"/>
        <w:rPr>
          <w:rFonts w:cs="Times New Roman"/>
          <w:sz w:val="28"/>
          <w:szCs w:val="28"/>
        </w:rPr>
      </w:pPr>
    </w:p>
    <w:p w:rsidR="00E53398" w:rsidRPr="00E53398" w:rsidRDefault="00E53398" w:rsidP="00E53398">
      <w:pPr>
        <w:pageBreakBefore/>
        <w:spacing w:line="312" w:lineRule="auto"/>
        <w:ind w:firstLine="709"/>
        <w:jc w:val="center"/>
        <w:rPr>
          <w:rFonts w:eastAsia="Times New Roman" w:cs="Times New Roman"/>
          <w:b/>
          <w:sz w:val="28"/>
          <w:szCs w:val="28"/>
        </w:rPr>
      </w:pPr>
      <w:r w:rsidRPr="00E53398">
        <w:rPr>
          <w:rFonts w:cs="Times New Roman"/>
          <w:b/>
          <w:sz w:val="28"/>
          <w:szCs w:val="28"/>
        </w:rPr>
        <w:lastRenderedPageBreak/>
        <w:t>Список использованных источников</w:t>
      </w:r>
    </w:p>
    <w:p w:rsidR="00E53398" w:rsidRDefault="00E53398" w:rsidP="00E53398">
      <w:pPr>
        <w:spacing w:line="312" w:lineRule="auto"/>
        <w:ind w:firstLine="709"/>
        <w:jc w:val="center"/>
        <w:rPr>
          <w:rFonts w:cs="Times New Roman"/>
          <w:sz w:val="28"/>
          <w:szCs w:val="28"/>
        </w:rPr>
      </w:pPr>
    </w:p>
    <w:p w:rsidR="009E1704" w:rsidRPr="007407EF" w:rsidRDefault="00D0338D" w:rsidP="007407EF">
      <w:pPr>
        <w:pStyle w:val="ad"/>
        <w:numPr>
          <w:ilvl w:val="0"/>
          <w:numId w:val="64"/>
        </w:numPr>
        <w:tabs>
          <w:tab w:val="left" w:pos="1134"/>
        </w:tabs>
        <w:spacing w:line="360" w:lineRule="auto"/>
        <w:ind w:left="0" w:firstLine="709"/>
        <w:jc w:val="both"/>
        <w:rPr>
          <w:sz w:val="28"/>
        </w:rPr>
      </w:pPr>
      <w:r w:rsidRPr="007407EF">
        <w:rPr>
          <w:sz w:val="28"/>
        </w:rPr>
        <w:t>Конституция Российской Федерации (принята всенародным голосованием 12.12.1993) //</w:t>
      </w:r>
      <w:r w:rsidR="007407EF" w:rsidRPr="007407EF">
        <w:rPr>
          <w:sz w:val="28"/>
        </w:rPr>
        <w:t xml:space="preserve"> СПС Консультант плюс.</w:t>
      </w:r>
    </w:p>
    <w:p w:rsidR="009E1704" w:rsidRPr="007407EF" w:rsidRDefault="009E1704" w:rsidP="007407EF">
      <w:pPr>
        <w:pStyle w:val="ad"/>
        <w:numPr>
          <w:ilvl w:val="0"/>
          <w:numId w:val="64"/>
        </w:numPr>
        <w:tabs>
          <w:tab w:val="left" w:pos="1134"/>
        </w:tabs>
        <w:spacing w:line="360" w:lineRule="auto"/>
        <w:ind w:left="0" w:firstLine="709"/>
        <w:jc w:val="both"/>
        <w:rPr>
          <w:sz w:val="28"/>
        </w:rPr>
      </w:pPr>
      <w:r w:rsidRPr="007407EF">
        <w:rPr>
          <w:sz w:val="28"/>
        </w:rPr>
        <w:t>Гражданский кодекс Российской Федерации (часть вторая) от 26.01.1996 № 14-ФЗ (в ред. от 18.03.2019, с изм. от 03.07.2019) // СПС Консультант плюс.</w:t>
      </w:r>
    </w:p>
    <w:p w:rsidR="00D0338D" w:rsidRPr="007407EF" w:rsidRDefault="00D0338D" w:rsidP="007407EF">
      <w:pPr>
        <w:pStyle w:val="ad"/>
        <w:numPr>
          <w:ilvl w:val="0"/>
          <w:numId w:val="64"/>
        </w:numPr>
        <w:tabs>
          <w:tab w:val="left" w:pos="1134"/>
        </w:tabs>
        <w:spacing w:line="360" w:lineRule="auto"/>
        <w:ind w:left="0" w:firstLine="709"/>
        <w:jc w:val="both"/>
        <w:rPr>
          <w:sz w:val="28"/>
        </w:rPr>
      </w:pPr>
      <w:r w:rsidRPr="007407EF">
        <w:rPr>
          <w:sz w:val="28"/>
        </w:rPr>
        <w:t>Губин, Е. П. Предпринимательское право Российской Федерации: Учебник / Губин Е.П., Лахно П.Г., – 3-е изд., перераб. и доп. – М. : Юр.Норма, НИЦ ИНФРА-М, 2020. – 992 с.</w:t>
      </w:r>
    </w:p>
    <w:p w:rsidR="007407EF" w:rsidRPr="007407EF" w:rsidRDefault="007407EF" w:rsidP="007407EF">
      <w:pPr>
        <w:pStyle w:val="ad"/>
        <w:numPr>
          <w:ilvl w:val="0"/>
          <w:numId w:val="64"/>
        </w:numPr>
        <w:tabs>
          <w:tab w:val="left" w:pos="1134"/>
        </w:tabs>
        <w:spacing w:line="360" w:lineRule="auto"/>
        <w:ind w:left="0" w:firstLine="709"/>
        <w:jc w:val="both"/>
        <w:rPr>
          <w:sz w:val="28"/>
        </w:rPr>
      </w:pPr>
      <w:r w:rsidRPr="007407EF">
        <w:rPr>
          <w:sz w:val="28"/>
        </w:rPr>
        <w:t xml:space="preserve">Круглова, Н. Ю. Хозяйственное право : учебное пособие для бакалавров / Н. Ю. Круглова. – 6-е изд., перераб. и доп. – Москва : Издательство Юрайт, 2015. – 883 с. </w:t>
      </w:r>
    </w:p>
    <w:p w:rsidR="007407EF" w:rsidRDefault="007407EF" w:rsidP="007407EF">
      <w:pPr>
        <w:pStyle w:val="ad"/>
        <w:numPr>
          <w:ilvl w:val="0"/>
          <w:numId w:val="64"/>
        </w:numPr>
        <w:tabs>
          <w:tab w:val="left" w:pos="1134"/>
        </w:tabs>
        <w:spacing w:line="360" w:lineRule="auto"/>
        <w:ind w:left="0" w:firstLine="709"/>
        <w:jc w:val="both"/>
        <w:rPr>
          <w:sz w:val="28"/>
        </w:rPr>
      </w:pPr>
      <w:r w:rsidRPr="007407EF">
        <w:rPr>
          <w:sz w:val="28"/>
        </w:rPr>
        <w:t>Предпринимательское право. Правовое регулирование отдельных видов предпринимательской деятельности. – М.: Юрайт, 2015. – 528 с.</w:t>
      </w:r>
    </w:p>
    <w:p w:rsidR="00D0338D" w:rsidRPr="007407EF" w:rsidRDefault="00D0338D" w:rsidP="007407EF">
      <w:pPr>
        <w:pStyle w:val="ad"/>
        <w:numPr>
          <w:ilvl w:val="0"/>
          <w:numId w:val="64"/>
        </w:numPr>
        <w:tabs>
          <w:tab w:val="left" w:pos="1134"/>
        </w:tabs>
        <w:spacing w:line="360" w:lineRule="auto"/>
        <w:ind w:left="0" w:firstLine="709"/>
        <w:jc w:val="both"/>
        <w:rPr>
          <w:sz w:val="28"/>
        </w:rPr>
      </w:pPr>
      <w:r w:rsidRPr="007407EF">
        <w:rPr>
          <w:sz w:val="28"/>
        </w:rPr>
        <w:t xml:space="preserve">Предпринимательское право : учебник и практикум для бакалавриата и магистратуры / Н. И. Косякова [и др.] ; под редакцией Н. И. Косяковой. – 3-е изд., перераб. и доп. – Москва : Издательство Юрайт, 2018. – 447 с. </w:t>
      </w:r>
    </w:p>
    <w:p w:rsidR="007407EF" w:rsidRPr="007407EF" w:rsidRDefault="007407EF" w:rsidP="007407EF">
      <w:pPr>
        <w:pStyle w:val="ad"/>
        <w:numPr>
          <w:ilvl w:val="0"/>
          <w:numId w:val="64"/>
        </w:numPr>
        <w:tabs>
          <w:tab w:val="left" w:pos="1134"/>
        </w:tabs>
        <w:spacing w:line="360" w:lineRule="auto"/>
        <w:ind w:left="0" w:firstLine="709"/>
        <w:jc w:val="both"/>
        <w:rPr>
          <w:sz w:val="28"/>
        </w:rPr>
      </w:pPr>
      <w:r w:rsidRPr="007407EF">
        <w:rPr>
          <w:sz w:val="28"/>
        </w:rPr>
        <w:t>Ручкина Г.</w:t>
      </w:r>
      <w:r>
        <w:rPr>
          <w:sz w:val="28"/>
        </w:rPr>
        <w:t xml:space="preserve"> </w:t>
      </w:r>
      <w:r w:rsidRPr="007407EF">
        <w:rPr>
          <w:sz w:val="28"/>
        </w:rPr>
        <w:t>Ф. Предпринимательское право России / Под ред. В.</w:t>
      </w:r>
      <w:r>
        <w:rPr>
          <w:sz w:val="28"/>
        </w:rPr>
        <w:t xml:space="preserve"> </w:t>
      </w:r>
      <w:r w:rsidRPr="007407EF">
        <w:rPr>
          <w:sz w:val="28"/>
        </w:rPr>
        <w:t>С. Белых. – М.: Проспект, 2015. – 650 с.</w:t>
      </w:r>
    </w:p>
    <w:p w:rsidR="00064521" w:rsidRDefault="00064521" w:rsidP="007407EF">
      <w:pPr>
        <w:spacing w:line="312" w:lineRule="auto"/>
        <w:rPr>
          <w:rFonts w:eastAsia="Times New Roman" w:cs="Times New Roman"/>
          <w:sz w:val="28"/>
          <w:szCs w:val="28"/>
        </w:rPr>
      </w:pPr>
    </w:p>
    <w:sectPr w:rsidR="00064521" w:rsidSect="00E53398">
      <w:footerReference w:type="even" r:id="rId7"/>
      <w:footerReference w:type="default" r:id="rId8"/>
      <w:pgSz w:w="12240" w:h="15840"/>
      <w:pgMar w:top="1134" w:right="567" w:bottom="1134" w:left="1701" w:header="720" w:footer="720" w:gutter="0"/>
      <w:cols w:space="720"/>
      <w:titlePg/>
      <w:docGrid w:linePitch="24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1C44" w:rsidRDefault="00DE1C44">
      <w:r>
        <w:separator/>
      </w:r>
    </w:p>
  </w:endnote>
  <w:endnote w:type="continuationSeparator" w:id="1">
    <w:p w:rsidR="00DE1C44" w:rsidRDefault="00DE1C4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2A8" w:rsidRDefault="004D1A7F" w:rsidP="00255E9E">
    <w:pPr>
      <w:pStyle w:val="a9"/>
      <w:framePr w:wrap="around" w:vAnchor="text" w:hAnchor="margin" w:xAlign="right" w:y="1"/>
      <w:rPr>
        <w:rStyle w:val="aa"/>
      </w:rPr>
    </w:pPr>
    <w:r>
      <w:rPr>
        <w:rStyle w:val="aa"/>
      </w:rPr>
      <w:fldChar w:fldCharType="begin"/>
    </w:r>
    <w:r w:rsidR="00F452A8">
      <w:rPr>
        <w:rStyle w:val="aa"/>
      </w:rPr>
      <w:instrText xml:space="preserve">PAGE  </w:instrText>
    </w:r>
    <w:r>
      <w:rPr>
        <w:rStyle w:val="aa"/>
      </w:rPr>
      <w:fldChar w:fldCharType="end"/>
    </w:r>
  </w:p>
  <w:p w:rsidR="00F452A8" w:rsidRDefault="00F452A8" w:rsidP="00145AF4">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2A8" w:rsidRDefault="004D1A7F" w:rsidP="00255E9E">
    <w:pPr>
      <w:pStyle w:val="a9"/>
      <w:framePr w:wrap="around" w:vAnchor="text" w:hAnchor="margin" w:xAlign="right" w:y="1"/>
      <w:rPr>
        <w:rStyle w:val="aa"/>
      </w:rPr>
    </w:pPr>
    <w:r>
      <w:rPr>
        <w:rStyle w:val="aa"/>
      </w:rPr>
      <w:fldChar w:fldCharType="begin"/>
    </w:r>
    <w:r w:rsidR="00F452A8">
      <w:rPr>
        <w:rStyle w:val="aa"/>
      </w:rPr>
      <w:instrText xml:space="preserve">PAGE  </w:instrText>
    </w:r>
    <w:r>
      <w:rPr>
        <w:rStyle w:val="aa"/>
      </w:rPr>
      <w:fldChar w:fldCharType="separate"/>
    </w:r>
    <w:r w:rsidR="00CC3A96">
      <w:rPr>
        <w:rStyle w:val="aa"/>
        <w:noProof/>
      </w:rPr>
      <w:t>12</w:t>
    </w:r>
    <w:r>
      <w:rPr>
        <w:rStyle w:val="aa"/>
      </w:rPr>
      <w:fldChar w:fldCharType="end"/>
    </w:r>
  </w:p>
  <w:p w:rsidR="00F452A8" w:rsidRDefault="00F452A8" w:rsidP="00145AF4">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1C44" w:rsidRDefault="00DE1C44">
      <w:r>
        <w:separator/>
      </w:r>
    </w:p>
  </w:footnote>
  <w:footnote w:type="continuationSeparator" w:id="1">
    <w:p w:rsidR="00DE1C44" w:rsidRDefault="00DE1C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2"/>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8">
    <w:nsid w:val="00000009"/>
    <w:multiLevelType w:val="multilevel"/>
    <w:tmpl w:val="00000009"/>
    <w:name w:val="WW8Num9"/>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0">
    <w:nsid w:val="0000000B"/>
    <w:multiLevelType w:val="multilevel"/>
    <w:tmpl w:val="0000000B"/>
    <w:name w:val="WW8Num11"/>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name w:val="WW8Num12"/>
    <w:lvl w:ilvl="0">
      <w:start w:val="2"/>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2">
    <w:nsid w:val="0000000D"/>
    <w:multiLevelType w:val="multilevel"/>
    <w:tmpl w:val="0000000D"/>
    <w:name w:val="WW8Num13"/>
    <w:lvl w:ilvl="0">
      <w:start w:val="2"/>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3">
    <w:nsid w:val="0000000E"/>
    <w:multiLevelType w:val="multilevel"/>
    <w:tmpl w:val="0000000E"/>
    <w:name w:val="WW8Num14"/>
    <w:lvl w:ilvl="0">
      <w:start w:val="2"/>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4">
    <w:nsid w:val="0000000F"/>
    <w:multiLevelType w:val="multilevel"/>
    <w:tmpl w:val="0000000F"/>
    <w:name w:val="WW8Num15"/>
    <w:lvl w:ilvl="0">
      <w:start w:val="2"/>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5">
    <w:nsid w:val="00000010"/>
    <w:multiLevelType w:val="multilevel"/>
    <w:tmpl w:val="00000010"/>
    <w:name w:val="WW8Num16"/>
    <w:lvl w:ilvl="0">
      <w:start w:val="2"/>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6">
    <w:nsid w:val="00000011"/>
    <w:multiLevelType w:val="multilevel"/>
    <w:tmpl w:val="00000011"/>
    <w:name w:val="WW8Num17"/>
    <w:lvl w:ilvl="0">
      <w:start w:val="2"/>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7">
    <w:nsid w:val="00000012"/>
    <w:multiLevelType w:val="multilevel"/>
    <w:tmpl w:val="00000012"/>
    <w:name w:val="WW8Num18"/>
    <w:lvl w:ilvl="0">
      <w:start w:val="2"/>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8">
    <w:nsid w:val="00000013"/>
    <w:multiLevelType w:val="multilevel"/>
    <w:tmpl w:val="00000013"/>
    <w:name w:val="WW8Num19"/>
    <w:lvl w:ilvl="0">
      <w:start w:val="2"/>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9">
    <w:nsid w:val="00000014"/>
    <w:multiLevelType w:val="multilevel"/>
    <w:tmpl w:val="00000014"/>
    <w:name w:val="WW8Num20"/>
    <w:lvl w:ilvl="0">
      <w:start w:val="2"/>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0">
    <w:nsid w:val="00000015"/>
    <w:multiLevelType w:val="multilevel"/>
    <w:tmpl w:val="00000015"/>
    <w:name w:val="WW8Num21"/>
    <w:lvl w:ilvl="0">
      <w:start w:val="2"/>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1">
    <w:nsid w:val="00000016"/>
    <w:multiLevelType w:val="multilevel"/>
    <w:tmpl w:val="00000016"/>
    <w:name w:val="WW8Num22"/>
    <w:lvl w:ilvl="0">
      <w:start w:val="2"/>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2">
    <w:nsid w:val="00000017"/>
    <w:multiLevelType w:val="multilevel"/>
    <w:tmpl w:val="00000017"/>
    <w:name w:val="WW8Num23"/>
    <w:lvl w:ilvl="0">
      <w:start w:val="2"/>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3">
    <w:nsid w:val="00000018"/>
    <w:multiLevelType w:val="multilevel"/>
    <w:tmpl w:val="00000018"/>
    <w:name w:val="WW8Num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19"/>
    <w:multiLevelType w:val="multilevel"/>
    <w:tmpl w:val="00000019"/>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0000001A"/>
    <w:multiLevelType w:val="multilevel"/>
    <w:tmpl w:val="0000001A"/>
    <w:name w:val="WW8Num2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360"/>
        </w:tabs>
        <w:ind w:left="36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6">
    <w:nsid w:val="0000001B"/>
    <w:multiLevelType w:val="multilevel"/>
    <w:tmpl w:val="0000001B"/>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7">
    <w:nsid w:val="00C704AE"/>
    <w:multiLevelType w:val="hybridMultilevel"/>
    <w:tmpl w:val="BA40DD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05647828"/>
    <w:multiLevelType w:val="hybridMultilevel"/>
    <w:tmpl w:val="8CEA995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9">
    <w:nsid w:val="056D5DE0"/>
    <w:multiLevelType w:val="hybridMultilevel"/>
    <w:tmpl w:val="64E056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08E55B51"/>
    <w:multiLevelType w:val="hybridMultilevel"/>
    <w:tmpl w:val="937EC7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0F624C52"/>
    <w:multiLevelType w:val="hybridMultilevel"/>
    <w:tmpl w:val="8B78E71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0F960FCF"/>
    <w:multiLevelType w:val="multilevel"/>
    <w:tmpl w:val="61546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01358F8"/>
    <w:multiLevelType w:val="hybridMultilevel"/>
    <w:tmpl w:val="7A1602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12CB214B"/>
    <w:multiLevelType w:val="hybridMultilevel"/>
    <w:tmpl w:val="24B0E4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13AB4A5D"/>
    <w:multiLevelType w:val="hybridMultilevel"/>
    <w:tmpl w:val="E384EE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15B025A7"/>
    <w:multiLevelType w:val="hybridMultilevel"/>
    <w:tmpl w:val="08309A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1C104CE1"/>
    <w:multiLevelType w:val="hybridMultilevel"/>
    <w:tmpl w:val="6750E6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203A7606"/>
    <w:multiLevelType w:val="hybridMultilevel"/>
    <w:tmpl w:val="985EEC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203C553C"/>
    <w:multiLevelType w:val="hybridMultilevel"/>
    <w:tmpl w:val="DEB080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2C4B037F"/>
    <w:multiLevelType w:val="hybridMultilevel"/>
    <w:tmpl w:val="305806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2D0B29BE"/>
    <w:multiLevelType w:val="hybridMultilevel"/>
    <w:tmpl w:val="4BB821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2E1D39A6"/>
    <w:multiLevelType w:val="hybridMultilevel"/>
    <w:tmpl w:val="EB1C26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326F1442"/>
    <w:multiLevelType w:val="hybridMultilevel"/>
    <w:tmpl w:val="F09A02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417C61BF"/>
    <w:multiLevelType w:val="hybridMultilevel"/>
    <w:tmpl w:val="8B9C6D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4BA2396B"/>
    <w:multiLevelType w:val="hybridMultilevel"/>
    <w:tmpl w:val="D16006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4DB54E51"/>
    <w:multiLevelType w:val="hybridMultilevel"/>
    <w:tmpl w:val="9EFE25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53483359"/>
    <w:multiLevelType w:val="hybridMultilevel"/>
    <w:tmpl w:val="F0207A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5D6541A2"/>
    <w:multiLevelType w:val="hybridMultilevel"/>
    <w:tmpl w:val="2B863D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5F7F4F47"/>
    <w:multiLevelType w:val="hybridMultilevel"/>
    <w:tmpl w:val="334084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620647F0"/>
    <w:multiLevelType w:val="hybridMultilevel"/>
    <w:tmpl w:val="D73C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63685B18"/>
    <w:multiLevelType w:val="hybridMultilevel"/>
    <w:tmpl w:val="2D56A7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64EC0211"/>
    <w:multiLevelType w:val="hybridMultilevel"/>
    <w:tmpl w:val="488ED2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650E1853"/>
    <w:multiLevelType w:val="hybridMultilevel"/>
    <w:tmpl w:val="33C463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670454F9"/>
    <w:multiLevelType w:val="hybridMultilevel"/>
    <w:tmpl w:val="8CAAE6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690E0764"/>
    <w:multiLevelType w:val="hybridMultilevel"/>
    <w:tmpl w:val="5038D7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6A4D6C46"/>
    <w:multiLevelType w:val="hybridMultilevel"/>
    <w:tmpl w:val="87D44F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6E2423CF"/>
    <w:multiLevelType w:val="hybridMultilevel"/>
    <w:tmpl w:val="D2FCA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6E7A15D4"/>
    <w:multiLevelType w:val="hybridMultilevel"/>
    <w:tmpl w:val="AB3A3C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7110449A"/>
    <w:multiLevelType w:val="hybridMultilevel"/>
    <w:tmpl w:val="3F04E9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71662671"/>
    <w:multiLevelType w:val="hybridMultilevel"/>
    <w:tmpl w:val="9F9A5E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75075DBF"/>
    <w:multiLevelType w:val="hybridMultilevel"/>
    <w:tmpl w:val="63D2DE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77722F32"/>
    <w:multiLevelType w:val="hybridMultilevel"/>
    <w:tmpl w:val="966E8B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AAD7ED8"/>
    <w:multiLevelType w:val="hybridMultilevel"/>
    <w:tmpl w:val="380A29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7B8332DD"/>
    <w:multiLevelType w:val="hybridMultilevel"/>
    <w:tmpl w:val="5BFAE752"/>
    <w:lvl w:ilvl="0" w:tplc="0419000F">
      <w:start w:val="1"/>
      <w:numFmt w:val="decimal"/>
      <w:lvlText w:val="%1."/>
      <w:lvlJc w:val="left"/>
      <w:pPr>
        <w:tabs>
          <w:tab w:val="num" w:pos="360"/>
        </w:tabs>
        <w:ind w:left="360" w:hanging="360"/>
      </w:pPr>
    </w:lvl>
    <w:lvl w:ilvl="1" w:tplc="0694DB72">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5">
    <w:nsid w:val="7E1A0017"/>
    <w:multiLevelType w:val="hybridMultilevel"/>
    <w:tmpl w:val="2806BF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7E1F3B34"/>
    <w:multiLevelType w:val="hybridMultilevel"/>
    <w:tmpl w:val="9B5EEE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7ED172B9"/>
    <w:multiLevelType w:val="hybridMultilevel"/>
    <w:tmpl w:val="DACEA0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4"/>
  </w:num>
  <w:num w:numId="5">
    <w:abstractNumId w:val="5"/>
  </w:num>
  <w:num w:numId="6">
    <w:abstractNumId w:val="6"/>
  </w:num>
  <w:num w:numId="7">
    <w:abstractNumId w:val="7"/>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5"/>
  </w:num>
  <w:num w:numId="23">
    <w:abstractNumId w:val="26"/>
  </w:num>
  <w:num w:numId="24">
    <w:abstractNumId w:val="61"/>
  </w:num>
  <w:num w:numId="25">
    <w:abstractNumId w:val="33"/>
  </w:num>
  <w:num w:numId="26">
    <w:abstractNumId w:val="45"/>
  </w:num>
  <w:num w:numId="27">
    <w:abstractNumId w:val="50"/>
  </w:num>
  <w:num w:numId="28">
    <w:abstractNumId w:val="52"/>
  </w:num>
  <w:num w:numId="29">
    <w:abstractNumId w:val="34"/>
  </w:num>
  <w:num w:numId="30">
    <w:abstractNumId w:val="65"/>
  </w:num>
  <w:num w:numId="31">
    <w:abstractNumId w:val="67"/>
  </w:num>
  <w:num w:numId="32">
    <w:abstractNumId w:val="41"/>
  </w:num>
  <w:num w:numId="33">
    <w:abstractNumId w:val="56"/>
  </w:num>
  <w:num w:numId="34">
    <w:abstractNumId w:val="59"/>
  </w:num>
  <w:num w:numId="35">
    <w:abstractNumId w:val="54"/>
  </w:num>
  <w:num w:numId="36">
    <w:abstractNumId w:val="46"/>
  </w:num>
  <w:num w:numId="37">
    <w:abstractNumId w:val="36"/>
  </w:num>
  <w:num w:numId="38">
    <w:abstractNumId w:val="27"/>
  </w:num>
  <w:num w:numId="39">
    <w:abstractNumId w:val="48"/>
  </w:num>
  <w:num w:numId="40">
    <w:abstractNumId w:val="51"/>
  </w:num>
  <w:num w:numId="41">
    <w:abstractNumId w:val="44"/>
  </w:num>
  <w:num w:numId="42">
    <w:abstractNumId w:val="49"/>
  </w:num>
  <w:num w:numId="43">
    <w:abstractNumId w:val="60"/>
  </w:num>
  <w:num w:numId="44">
    <w:abstractNumId w:val="57"/>
  </w:num>
  <w:num w:numId="45">
    <w:abstractNumId w:val="53"/>
  </w:num>
  <w:num w:numId="46">
    <w:abstractNumId w:val="37"/>
  </w:num>
  <w:num w:numId="47">
    <w:abstractNumId w:val="63"/>
  </w:num>
  <w:num w:numId="48">
    <w:abstractNumId w:val="66"/>
  </w:num>
  <w:num w:numId="49">
    <w:abstractNumId w:val="38"/>
  </w:num>
  <w:num w:numId="50">
    <w:abstractNumId w:val="55"/>
  </w:num>
  <w:num w:numId="51">
    <w:abstractNumId w:val="29"/>
  </w:num>
  <w:num w:numId="52">
    <w:abstractNumId w:val="58"/>
  </w:num>
  <w:num w:numId="53">
    <w:abstractNumId w:val="42"/>
  </w:num>
  <w:num w:numId="54">
    <w:abstractNumId w:val="35"/>
  </w:num>
  <w:num w:numId="55">
    <w:abstractNumId w:val="30"/>
  </w:num>
  <w:num w:numId="56">
    <w:abstractNumId w:val="39"/>
  </w:num>
  <w:num w:numId="57">
    <w:abstractNumId w:val="31"/>
  </w:num>
  <w:num w:numId="58">
    <w:abstractNumId w:val="40"/>
  </w:num>
  <w:num w:numId="59">
    <w:abstractNumId w:val="28"/>
  </w:num>
  <w:num w:numId="60">
    <w:abstractNumId w:val="64"/>
  </w:num>
  <w:num w:numId="61">
    <w:abstractNumId w:val="47"/>
  </w:num>
  <w:num w:numId="62">
    <w:abstractNumId w:val="43"/>
  </w:num>
  <w:num w:numId="63">
    <w:abstractNumId w:val="32"/>
  </w:num>
  <w:num w:numId="64">
    <w:abstractNumId w:val="62"/>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isplayBackgroundShape/>
  <w:embedSystemFonts/>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compat>
  <w:rsids>
    <w:rsidRoot w:val="00064521"/>
    <w:rsid w:val="00064521"/>
    <w:rsid w:val="00133B43"/>
    <w:rsid w:val="00145AF4"/>
    <w:rsid w:val="00255E9E"/>
    <w:rsid w:val="002C6312"/>
    <w:rsid w:val="00353C21"/>
    <w:rsid w:val="003C676A"/>
    <w:rsid w:val="0049566A"/>
    <w:rsid w:val="004A3D1C"/>
    <w:rsid w:val="004D1A7F"/>
    <w:rsid w:val="004E1BD2"/>
    <w:rsid w:val="00537517"/>
    <w:rsid w:val="00547D41"/>
    <w:rsid w:val="0057586C"/>
    <w:rsid w:val="006008A0"/>
    <w:rsid w:val="007407EF"/>
    <w:rsid w:val="007558C6"/>
    <w:rsid w:val="00860629"/>
    <w:rsid w:val="008F549F"/>
    <w:rsid w:val="009E1704"/>
    <w:rsid w:val="00BF3BE8"/>
    <w:rsid w:val="00C60762"/>
    <w:rsid w:val="00CC3A96"/>
    <w:rsid w:val="00D0338D"/>
    <w:rsid w:val="00DE1C44"/>
    <w:rsid w:val="00E53398"/>
    <w:rsid w:val="00F179D5"/>
    <w:rsid w:val="00F452A8"/>
    <w:rsid w:val="00F95AD5"/>
    <w:rsid w:val="00FE5A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79D5"/>
    <w:pPr>
      <w:widowControl w:val="0"/>
      <w:suppressAutoHyphens/>
    </w:pPr>
    <w:rPr>
      <w:rFonts w:eastAsia="SimSun" w:cs="Mangal"/>
      <w:kern w:val="1"/>
      <w:sz w:val="24"/>
      <w:szCs w:val="24"/>
      <w:lang w:eastAsia="zh-CN" w:bidi="hi-IN"/>
    </w:rPr>
  </w:style>
  <w:style w:type="paragraph" w:styleId="2">
    <w:name w:val="heading 2"/>
    <w:basedOn w:val="a"/>
    <w:link w:val="20"/>
    <w:uiPriority w:val="9"/>
    <w:qFormat/>
    <w:rsid w:val="00D0338D"/>
    <w:pPr>
      <w:widowControl/>
      <w:suppressAutoHyphens w:val="0"/>
      <w:spacing w:before="100" w:beforeAutospacing="1" w:after="100" w:afterAutospacing="1"/>
      <w:outlineLvl w:val="1"/>
    </w:pPr>
    <w:rPr>
      <w:rFonts w:eastAsia="Times New Roman" w:cs="Times New Roman"/>
      <w:b/>
      <w:bCs/>
      <w:kern w:val="0"/>
      <w:sz w:val="36"/>
      <w:szCs w:val="36"/>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6z0">
    <w:name w:val="WW8Num26z0"/>
    <w:rsid w:val="00F179D5"/>
    <w:rPr>
      <w:rFonts w:ascii="Symbol" w:hAnsi="Symbol" w:cs="OpenSymbol"/>
    </w:rPr>
  </w:style>
  <w:style w:type="character" w:customStyle="1" w:styleId="Absatz-Standardschriftart">
    <w:name w:val="Absatz-Standardschriftart"/>
    <w:rsid w:val="00F179D5"/>
  </w:style>
  <w:style w:type="character" w:customStyle="1" w:styleId="WW-Absatz-Standardschriftart">
    <w:name w:val="WW-Absatz-Standardschriftart"/>
    <w:rsid w:val="00F179D5"/>
  </w:style>
  <w:style w:type="character" w:customStyle="1" w:styleId="WW-Absatz-Standardschriftart1">
    <w:name w:val="WW-Absatz-Standardschriftart1"/>
    <w:rsid w:val="00F179D5"/>
  </w:style>
  <w:style w:type="character" w:customStyle="1" w:styleId="WW-Absatz-Standardschriftart11">
    <w:name w:val="WW-Absatz-Standardschriftart11"/>
    <w:rsid w:val="00F179D5"/>
  </w:style>
  <w:style w:type="character" w:customStyle="1" w:styleId="WW-Absatz-Standardschriftart111">
    <w:name w:val="WW-Absatz-Standardschriftart111"/>
    <w:rsid w:val="00F179D5"/>
  </w:style>
  <w:style w:type="character" w:customStyle="1" w:styleId="WW-Absatz-Standardschriftart1111">
    <w:name w:val="WW-Absatz-Standardschriftart1111"/>
    <w:rsid w:val="00F179D5"/>
  </w:style>
  <w:style w:type="character" w:customStyle="1" w:styleId="WW-Absatz-Standardschriftart11111">
    <w:name w:val="WW-Absatz-Standardschriftart11111"/>
    <w:rsid w:val="00F179D5"/>
  </w:style>
  <w:style w:type="character" w:customStyle="1" w:styleId="WW-Absatz-Standardschriftart111111">
    <w:name w:val="WW-Absatz-Standardschriftart111111"/>
    <w:rsid w:val="00F179D5"/>
  </w:style>
  <w:style w:type="character" w:customStyle="1" w:styleId="WW-Absatz-Standardschriftart1111111">
    <w:name w:val="WW-Absatz-Standardschriftart1111111"/>
    <w:rsid w:val="00F179D5"/>
  </w:style>
  <w:style w:type="character" w:customStyle="1" w:styleId="WW-Absatz-Standardschriftart11111111">
    <w:name w:val="WW-Absatz-Standardschriftart11111111"/>
    <w:rsid w:val="00F179D5"/>
  </w:style>
  <w:style w:type="character" w:customStyle="1" w:styleId="WW-Absatz-Standardschriftart111111111">
    <w:name w:val="WW-Absatz-Standardschriftart111111111"/>
    <w:rsid w:val="00F179D5"/>
  </w:style>
  <w:style w:type="character" w:customStyle="1" w:styleId="WW-Absatz-Standardschriftart1111111111">
    <w:name w:val="WW-Absatz-Standardschriftart1111111111"/>
    <w:rsid w:val="00F179D5"/>
  </w:style>
  <w:style w:type="character" w:customStyle="1" w:styleId="WW-Absatz-Standardschriftart11111111111">
    <w:name w:val="WW-Absatz-Standardschriftart11111111111"/>
    <w:rsid w:val="00F179D5"/>
  </w:style>
  <w:style w:type="character" w:customStyle="1" w:styleId="WW-Absatz-Standardschriftart111111111111">
    <w:name w:val="WW-Absatz-Standardschriftart111111111111"/>
    <w:rsid w:val="00F179D5"/>
  </w:style>
  <w:style w:type="character" w:customStyle="1" w:styleId="WW-Absatz-Standardschriftart1111111111111">
    <w:name w:val="WW-Absatz-Standardschriftart1111111111111"/>
    <w:rsid w:val="00F179D5"/>
  </w:style>
  <w:style w:type="character" w:customStyle="1" w:styleId="WW-Absatz-Standardschriftart11111111111111">
    <w:name w:val="WW-Absatz-Standardschriftart11111111111111"/>
    <w:rsid w:val="00F179D5"/>
  </w:style>
  <w:style w:type="character" w:customStyle="1" w:styleId="WW-Absatz-Standardschriftart111111111111111">
    <w:name w:val="WW-Absatz-Standardschriftart111111111111111"/>
    <w:rsid w:val="00F179D5"/>
  </w:style>
  <w:style w:type="character" w:customStyle="1" w:styleId="WW-Absatz-Standardschriftart1111111111111111">
    <w:name w:val="WW-Absatz-Standardschriftart1111111111111111"/>
    <w:rsid w:val="00F179D5"/>
  </w:style>
  <w:style w:type="character" w:customStyle="1" w:styleId="a3">
    <w:name w:val="Символ нумерации"/>
    <w:rsid w:val="00F179D5"/>
  </w:style>
  <w:style w:type="character" w:customStyle="1" w:styleId="a4">
    <w:name w:val="Маркеры списка"/>
    <w:rsid w:val="00F179D5"/>
    <w:rPr>
      <w:rFonts w:ascii="OpenSymbol" w:eastAsia="OpenSymbol" w:hAnsi="OpenSymbol" w:cs="OpenSymbol"/>
    </w:rPr>
  </w:style>
  <w:style w:type="paragraph" w:customStyle="1" w:styleId="a5">
    <w:name w:val="Заголовок"/>
    <w:basedOn w:val="a"/>
    <w:next w:val="a6"/>
    <w:qFormat/>
    <w:rsid w:val="00F179D5"/>
    <w:pPr>
      <w:keepNext/>
      <w:spacing w:before="240" w:after="120"/>
    </w:pPr>
    <w:rPr>
      <w:rFonts w:ascii="Arial" w:eastAsia="Microsoft YaHei" w:hAnsi="Arial"/>
      <w:sz w:val="28"/>
      <w:szCs w:val="28"/>
    </w:rPr>
  </w:style>
  <w:style w:type="paragraph" w:styleId="a6">
    <w:name w:val="Body Text"/>
    <w:basedOn w:val="a"/>
    <w:rsid w:val="00F179D5"/>
    <w:pPr>
      <w:spacing w:after="120"/>
    </w:pPr>
  </w:style>
  <w:style w:type="paragraph" w:styleId="a7">
    <w:name w:val="List"/>
    <w:basedOn w:val="a6"/>
    <w:rsid w:val="00F179D5"/>
  </w:style>
  <w:style w:type="paragraph" w:styleId="a8">
    <w:name w:val="caption"/>
    <w:basedOn w:val="a"/>
    <w:qFormat/>
    <w:rsid w:val="00F179D5"/>
    <w:pPr>
      <w:suppressLineNumbers/>
      <w:spacing w:before="120" w:after="120"/>
    </w:pPr>
    <w:rPr>
      <w:i/>
      <w:iCs/>
    </w:rPr>
  </w:style>
  <w:style w:type="paragraph" w:customStyle="1" w:styleId="1">
    <w:name w:val="Указатель1"/>
    <w:basedOn w:val="a"/>
    <w:rsid w:val="00F179D5"/>
    <w:pPr>
      <w:suppressLineNumbers/>
    </w:pPr>
  </w:style>
  <w:style w:type="paragraph" w:styleId="a9">
    <w:name w:val="footer"/>
    <w:basedOn w:val="a"/>
    <w:rsid w:val="00145AF4"/>
    <w:pPr>
      <w:tabs>
        <w:tab w:val="center" w:pos="4677"/>
        <w:tab w:val="right" w:pos="9355"/>
      </w:tabs>
    </w:pPr>
  </w:style>
  <w:style w:type="character" w:styleId="aa">
    <w:name w:val="page number"/>
    <w:basedOn w:val="a0"/>
    <w:rsid w:val="00145AF4"/>
  </w:style>
  <w:style w:type="paragraph" w:styleId="ab">
    <w:name w:val="Normal (Web)"/>
    <w:basedOn w:val="a"/>
    <w:uiPriority w:val="99"/>
    <w:unhideWhenUsed/>
    <w:rsid w:val="00E53398"/>
    <w:pPr>
      <w:widowControl/>
      <w:suppressAutoHyphens w:val="0"/>
      <w:spacing w:before="100" w:beforeAutospacing="1" w:after="100" w:afterAutospacing="1"/>
    </w:pPr>
    <w:rPr>
      <w:rFonts w:eastAsia="Times New Roman" w:cs="Times New Roman"/>
      <w:kern w:val="0"/>
      <w:lang w:eastAsia="ru-RU" w:bidi="ar-SA"/>
    </w:rPr>
  </w:style>
  <w:style w:type="paragraph" w:customStyle="1" w:styleId="book-paragraph">
    <w:name w:val="book-paragraph"/>
    <w:basedOn w:val="a"/>
    <w:rsid w:val="00860629"/>
    <w:pPr>
      <w:widowControl/>
      <w:suppressAutoHyphens w:val="0"/>
      <w:spacing w:before="100" w:beforeAutospacing="1" w:after="100" w:afterAutospacing="1"/>
    </w:pPr>
    <w:rPr>
      <w:rFonts w:eastAsia="Times New Roman" w:cs="Times New Roman"/>
      <w:kern w:val="0"/>
      <w:lang w:eastAsia="ru-RU" w:bidi="ar-SA"/>
    </w:rPr>
  </w:style>
  <w:style w:type="character" w:customStyle="1" w:styleId="book-anchor">
    <w:name w:val="book-anchor"/>
    <w:basedOn w:val="a0"/>
    <w:rsid w:val="00860629"/>
  </w:style>
  <w:style w:type="character" w:customStyle="1" w:styleId="20">
    <w:name w:val="Заголовок 2 Знак"/>
    <w:basedOn w:val="a0"/>
    <w:link w:val="2"/>
    <w:uiPriority w:val="9"/>
    <w:rsid w:val="00D0338D"/>
    <w:rPr>
      <w:b/>
      <w:bCs/>
      <w:sz w:val="36"/>
      <w:szCs w:val="36"/>
    </w:rPr>
  </w:style>
  <w:style w:type="character" w:styleId="ac">
    <w:name w:val="Hyperlink"/>
    <w:basedOn w:val="a0"/>
    <w:uiPriority w:val="99"/>
    <w:unhideWhenUsed/>
    <w:rsid w:val="00D0338D"/>
    <w:rPr>
      <w:color w:val="0000FF"/>
      <w:u w:val="single"/>
    </w:rPr>
  </w:style>
  <w:style w:type="paragraph" w:styleId="ad">
    <w:name w:val="List Paragraph"/>
    <w:basedOn w:val="a"/>
    <w:uiPriority w:val="34"/>
    <w:qFormat/>
    <w:rsid w:val="007407EF"/>
    <w:pPr>
      <w:ind w:left="720"/>
      <w:contextualSpacing/>
    </w:pPr>
    <w:rPr>
      <w:szCs w:val="21"/>
    </w:rPr>
  </w:style>
</w:styles>
</file>

<file path=word/webSettings.xml><?xml version="1.0" encoding="utf-8"?>
<w:webSettings xmlns:r="http://schemas.openxmlformats.org/officeDocument/2006/relationships" xmlns:w="http://schemas.openxmlformats.org/wordprocessingml/2006/main">
  <w:divs>
    <w:div w:id="125204146">
      <w:bodyDiv w:val="1"/>
      <w:marLeft w:val="0"/>
      <w:marRight w:val="0"/>
      <w:marTop w:val="0"/>
      <w:marBottom w:val="0"/>
      <w:divBdr>
        <w:top w:val="none" w:sz="0" w:space="0" w:color="auto"/>
        <w:left w:val="none" w:sz="0" w:space="0" w:color="auto"/>
        <w:bottom w:val="none" w:sz="0" w:space="0" w:color="auto"/>
        <w:right w:val="none" w:sz="0" w:space="0" w:color="auto"/>
      </w:divBdr>
    </w:div>
    <w:div w:id="679502917">
      <w:bodyDiv w:val="1"/>
      <w:marLeft w:val="0"/>
      <w:marRight w:val="0"/>
      <w:marTop w:val="0"/>
      <w:marBottom w:val="0"/>
      <w:divBdr>
        <w:top w:val="none" w:sz="0" w:space="0" w:color="auto"/>
        <w:left w:val="none" w:sz="0" w:space="0" w:color="auto"/>
        <w:bottom w:val="none" w:sz="0" w:space="0" w:color="auto"/>
        <w:right w:val="none" w:sz="0" w:space="0" w:color="auto"/>
      </w:divBdr>
    </w:div>
    <w:div w:id="697589554">
      <w:bodyDiv w:val="1"/>
      <w:marLeft w:val="0"/>
      <w:marRight w:val="0"/>
      <w:marTop w:val="0"/>
      <w:marBottom w:val="0"/>
      <w:divBdr>
        <w:top w:val="none" w:sz="0" w:space="0" w:color="auto"/>
        <w:left w:val="none" w:sz="0" w:space="0" w:color="auto"/>
        <w:bottom w:val="none" w:sz="0" w:space="0" w:color="auto"/>
        <w:right w:val="none" w:sz="0" w:space="0" w:color="auto"/>
      </w:divBdr>
    </w:div>
    <w:div w:id="1146319624">
      <w:bodyDiv w:val="1"/>
      <w:marLeft w:val="0"/>
      <w:marRight w:val="0"/>
      <w:marTop w:val="0"/>
      <w:marBottom w:val="0"/>
      <w:divBdr>
        <w:top w:val="none" w:sz="0" w:space="0" w:color="auto"/>
        <w:left w:val="none" w:sz="0" w:space="0" w:color="auto"/>
        <w:bottom w:val="none" w:sz="0" w:space="0" w:color="auto"/>
        <w:right w:val="none" w:sz="0" w:space="0" w:color="auto"/>
      </w:divBdr>
    </w:div>
    <w:div w:id="1428884802">
      <w:bodyDiv w:val="1"/>
      <w:marLeft w:val="0"/>
      <w:marRight w:val="0"/>
      <w:marTop w:val="0"/>
      <w:marBottom w:val="0"/>
      <w:divBdr>
        <w:top w:val="none" w:sz="0" w:space="0" w:color="auto"/>
        <w:left w:val="none" w:sz="0" w:space="0" w:color="auto"/>
        <w:bottom w:val="none" w:sz="0" w:space="0" w:color="auto"/>
        <w:right w:val="none" w:sz="0" w:space="0" w:color="auto"/>
      </w:divBdr>
    </w:div>
    <w:div w:id="1523320043">
      <w:bodyDiv w:val="1"/>
      <w:marLeft w:val="0"/>
      <w:marRight w:val="0"/>
      <w:marTop w:val="0"/>
      <w:marBottom w:val="0"/>
      <w:divBdr>
        <w:top w:val="none" w:sz="0" w:space="0" w:color="auto"/>
        <w:left w:val="none" w:sz="0" w:space="0" w:color="auto"/>
        <w:bottom w:val="none" w:sz="0" w:space="0" w:color="auto"/>
        <w:right w:val="none" w:sz="0" w:space="0" w:color="auto"/>
      </w:divBdr>
    </w:div>
    <w:div w:id="1598051519">
      <w:bodyDiv w:val="1"/>
      <w:marLeft w:val="0"/>
      <w:marRight w:val="0"/>
      <w:marTop w:val="0"/>
      <w:marBottom w:val="0"/>
      <w:divBdr>
        <w:top w:val="none" w:sz="0" w:space="0" w:color="auto"/>
        <w:left w:val="none" w:sz="0" w:space="0" w:color="auto"/>
        <w:bottom w:val="none" w:sz="0" w:space="0" w:color="auto"/>
        <w:right w:val="none" w:sz="0" w:space="0" w:color="auto"/>
      </w:divBdr>
    </w:div>
    <w:div w:id="1928419467">
      <w:bodyDiv w:val="1"/>
      <w:marLeft w:val="0"/>
      <w:marRight w:val="0"/>
      <w:marTop w:val="0"/>
      <w:marBottom w:val="0"/>
      <w:divBdr>
        <w:top w:val="none" w:sz="0" w:space="0" w:color="auto"/>
        <w:left w:val="none" w:sz="0" w:space="0" w:color="auto"/>
        <w:bottom w:val="none" w:sz="0" w:space="0" w:color="auto"/>
        <w:right w:val="none" w:sz="0" w:space="0" w:color="auto"/>
      </w:divBdr>
      <w:divsChild>
        <w:div w:id="810366887">
          <w:marLeft w:val="0"/>
          <w:marRight w:val="0"/>
          <w:marTop w:val="0"/>
          <w:marBottom w:val="279"/>
          <w:divBdr>
            <w:top w:val="none" w:sz="0" w:space="0" w:color="auto"/>
            <w:left w:val="none" w:sz="0" w:space="0" w:color="auto"/>
            <w:bottom w:val="none" w:sz="0" w:space="0" w:color="auto"/>
            <w:right w:val="none" w:sz="0" w:space="0" w:color="auto"/>
          </w:divBdr>
          <w:divsChild>
            <w:div w:id="106661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15026">
      <w:bodyDiv w:val="1"/>
      <w:marLeft w:val="0"/>
      <w:marRight w:val="0"/>
      <w:marTop w:val="0"/>
      <w:marBottom w:val="0"/>
      <w:divBdr>
        <w:top w:val="none" w:sz="0" w:space="0" w:color="auto"/>
        <w:left w:val="none" w:sz="0" w:space="0" w:color="auto"/>
        <w:bottom w:val="none" w:sz="0" w:space="0" w:color="auto"/>
        <w:right w:val="none" w:sz="0" w:space="0" w:color="auto"/>
      </w:divBdr>
      <w:divsChild>
        <w:div w:id="1289895036">
          <w:marLeft w:val="0"/>
          <w:marRight w:val="0"/>
          <w:marTop w:val="0"/>
          <w:marBottom w:val="0"/>
          <w:divBdr>
            <w:top w:val="none" w:sz="0" w:space="0" w:color="auto"/>
            <w:left w:val="none" w:sz="0" w:space="0" w:color="auto"/>
            <w:bottom w:val="none" w:sz="0" w:space="0" w:color="auto"/>
            <w:right w:val="none" w:sz="0" w:space="0" w:color="auto"/>
          </w:divBdr>
          <w:divsChild>
            <w:div w:id="1660645913">
              <w:marLeft w:val="645"/>
              <w:marRight w:val="0"/>
              <w:marTop w:val="0"/>
              <w:marBottom w:val="0"/>
              <w:divBdr>
                <w:top w:val="none" w:sz="0" w:space="0" w:color="auto"/>
                <w:left w:val="none" w:sz="0" w:space="0" w:color="auto"/>
                <w:bottom w:val="none" w:sz="0" w:space="0" w:color="auto"/>
                <w:right w:val="none" w:sz="0" w:space="0" w:color="auto"/>
              </w:divBdr>
              <w:divsChild>
                <w:div w:id="1786196481">
                  <w:marLeft w:val="0"/>
                  <w:marRight w:val="0"/>
                  <w:marTop w:val="0"/>
                  <w:marBottom w:val="0"/>
                  <w:divBdr>
                    <w:top w:val="none" w:sz="0" w:space="0" w:color="auto"/>
                    <w:left w:val="none" w:sz="0" w:space="0" w:color="auto"/>
                    <w:bottom w:val="none" w:sz="0" w:space="0" w:color="auto"/>
                    <w:right w:val="none" w:sz="0" w:space="0" w:color="auto"/>
                  </w:divBdr>
                  <w:divsChild>
                    <w:div w:id="380521540">
                      <w:marLeft w:val="0"/>
                      <w:marRight w:val="0"/>
                      <w:marTop w:val="0"/>
                      <w:marBottom w:val="0"/>
                      <w:divBdr>
                        <w:top w:val="none" w:sz="0" w:space="0" w:color="auto"/>
                        <w:left w:val="none" w:sz="0" w:space="0" w:color="auto"/>
                        <w:bottom w:val="none" w:sz="0" w:space="0" w:color="auto"/>
                        <w:right w:val="none" w:sz="0" w:space="0" w:color="auto"/>
                      </w:divBdr>
                      <w:divsChild>
                        <w:div w:id="66922049">
                          <w:marLeft w:val="0"/>
                          <w:marRight w:val="0"/>
                          <w:marTop w:val="0"/>
                          <w:marBottom w:val="0"/>
                          <w:divBdr>
                            <w:top w:val="none" w:sz="0" w:space="0" w:color="auto"/>
                            <w:left w:val="none" w:sz="0" w:space="0" w:color="auto"/>
                            <w:bottom w:val="none" w:sz="0" w:space="0" w:color="auto"/>
                            <w:right w:val="none" w:sz="0" w:space="0" w:color="auto"/>
                          </w:divBdr>
                          <w:divsChild>
                            <w:div w:id="255402390">
                              <w:marLeft w:val="0"/>
                              <w:marRight w:val="0"/>
                              <w:marTop w:val="0"/>
                              <w:marBottom w:val="0"/>
                              <w:divBdr>
                                <w:top w:val="none" w:sz="0" w:space="0" w:color="auto"/>
                                <w:left w:val="single" w:sz="8" w:space="22" w:color="E0E0E0"/>
                                <w:bottom w:val="none" w:sz="0" w:space="22" w:color="auto"/>
                                <w:right w:val="none" w:sz="0" w:space="0" w:color="auto"/>
                              </w:divBdr>
                            </w:div>
                          </w:divsChild>
                        </w:div>
                      </w:divsChild>
                    </w:div>
                  </w:divsChild>
                </w:div>
              </w:divsChild>
            </w:div>
          </w:divsChild>
        </w:div>
      </w:divsChild>
    </w:div>
    <w:div w:id="2121339337">
      <w:bodyDiv w:val="1"/>
      <w:marLeft w:val="0"/>
      <w:marRight w:val="0"/>
      <w:marTop w:val="0"/>
      <w:marBottom w:val="0"/>
      <w:divBdr>
        <w:top w:val="none" w:sz="0" w:space="0" w:color="auto"/>
        <w:left w:val="none" w:sz="0" w:space="0" w:color="auto"/>
        <w:bottom w:val="none" w:sz="0" w:space="0" w:color="auto"/>
        <w:right w:val="none" w:sz="0" w:space="0" w:color="auto"/>
      </w:divBdr>
      <w:divsChild>
        <w:div w:id="1209024298">
          <w:marLeft w:val="0"/>
          <w:marRight w:val="0"/>
          <w:marTop w:val="0"/>
          <w:marBottom w:val="279"/>
          <w:divBdr>
            <w:top w:val="none" w:sz="0" w:space="0" w:color="auto"/>
            <w:left w:val="none" w:sz="0" w:space="0" w:color="auto"/>
            <w:bottom w:val="none" w:sz="0" w:space="0" w:color="auto"/>
            <w:right w:val="none" w:sz="0" w:space="0" w:color="auto"/>
          </w:divBdr>
          <w:divsChild>
            <w:div w:id="103261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12</Pages>
  <Words>2282</Words>
  <Characters>13009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Федеральное государственное бюджетное образовательное учреждение высшего профессионального образования</vt:lpstr>
    </vt:vector>
  </TitlesOfParts>
  <Company>ПГУПС, факультет ЭСУ, каф. "Экономическая теория"</Company>
  <LinksUpToDate>false</LinksUpToDate>
  <CharactersWithSpaces>15261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государственное бюджетное образовательное учреждение высшего профессионального образования</dc:title>
  <dc:creator>Сыромятников</dc:creator>
  <cp:lastModifiedBy>имя</cp:lastModifiedBy>
  <cp:revision>7</cp:revision>
  <cp:lastPrinted>1601-01-01T00:00:00Z</cp:lastPrinted>
  <dcterms:created xsi:type="dcterms:W3CDTF">2019-12-15T18:55:00Z</dcterms:created>
  <dcterms:modified xsi:type="dcterms:W3CDTF">2019-12-15T19:30:00Z</dcterms:modified>
</cp:coreProperties>
</file>